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3E89" w:rsidRPr="001F3655" w:rsidRDefault="00B00B44" w:rsidP="009F66DF">
      <w:pPr>
        <w:rPr>
          <w:b/>
          <w:sz w:val="28"/>
          <w:szCs w:val="28"/>
        </w:rPr>
      </w:pPr>
      <w:r w:rsidRPr="001F3655">
        <w:rPr>
          <w:b/>
          <w:sz w:val="28"/>
          <w:szCs w:val="28"/>
        </w:rPr>
        <w:t xml:space="preserve"> </w:t>
      </w:r>
      <w:r w:rsidR="000A3E89" w:rsidRPr="001F3655">
        <w:rPr>
          <w:b/>
          <w:sz w:val="28"/>
          <w:szCs w:val="28"/>
        </w:rPr>
        <w:t>OBSAH</w:t>
      </w:r>
    </w:p>
    <w:p w:rsidR="00D802D9" w:rsidRPr="00E24F28" w:rsidRDefault="00D802D9" w:rsidP="009F66DF">
      <w:pPr>
        <w:rPr>
          <w:color w:val="FF0000"/>
          <w:sz w:val="28"/>
          <w:szCs w:val="28"/>
        </w:rPr>
      </w:pPr>
    </w:p>
    <w:p w:rsidR="00AB096D" w:rsidRDefault="00D1630B" w:rsidP="00AB096D">
      <w:pPr>
        <w:pStyle w:val="Obsah1"/>
        <w:tabs>
          <w:tab w:val="left" w:pos="48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E24F28">
        <w:rPr>
          <w:b w:val="0"/>
          <w:caps w:val="0"/>
          <w:color w:val="FF0000"/>
        </w:rPr>
        <w:fldChar w:fldCharType="begin"/>
      </w:r>
      <w:r w:rsidR="000A3E89" w:rsidRPr="00E24F28">
        <w:rPr>
          <w:b w:val="0"/>
          <w:caps w:val="0"/>
          <w:color w:val="FF0000"/>
        </w:rPr>
        <w:instrText xml:space="preserve"> TOC \o "1-3" </w:instrText>
      </w:r>
      <w:r w:rsidRPr="00E24F28">
        <w:rPr>
          <w:b w:val="0"/>
          <w:caps w:val="0"/>
          <w:color w:val="FF0000"/>
        </w:rPr>
        <w:fldChar w:fldCharType="separate"/>
      </w:r>
      <w:r w:rsidR="00AB096D">
        <w:rPr>
          <w:noProof/>
        </w:rPr>
        <w:t>1.</w:t>
      </w:r>
      <w:r w:rsidR="00AB096D"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 w:rsidR="00AB096D">
        <w:rPr>
          <w:noProof/>
        </w:rPr>
        <w:t>ÚVOD</w:t>
      </w:r>
      <w:r w:rsidR="00AB096D">
        <w:rPr>
          <w:noProof/>
        </w:rPr>
        <w:tab/>
      </w:r>
      <w:r w:rsidR="00AB096D">
        <w:rPr>
          <w:noProof/>
        </w:rPr>
        <w:fldChar w:fldCharType="begin"/>
      </w:r>
      <w:r w:rsidR="00AB096D">
        <w:rPr>
          <w:noProof/>
        </w:rPr>
        <w:instrText xml:space="preserve"> PAGEREF _Toc1412813 \h </w:instrText>
      </w:r>
      <w:r w:rsidR="00AB096D">
        <w:rPr>
          <w:noProof/>
        </w:rPr>
      </w:r>
      <w:r w:rsidR="00AB096D">
        <w:rPr>
          <w:noProof/>
        </w:rPr>
        <w:fldChar w:fldCharType="separate"/>
      </w:r>
      <w:r w:rsidR="00C917FC">
        <w:rPr>
          <w:noProof/>
        </w:rPr>
        <w:t>2</w:t>
      </w:r>
      <w:r w:rsidR="00AB096D">
        <w:rPr>
          <w:noProof/>
        </w:rPr>
        <w:fldChar w:fldCharType="end"/>
      </w:r>
    </w:p>
    <w:p w:rsidR="00AB096D" w:rsidRDefault="00AB096D" w:rsidP="00AB096D">
      <w:pPr>
        <w:pStyle w:val="Obsah1"/>
        <w:tabs>
          <w:tab w:val="left" w:pos="48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LEGISLATIVA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_Toc1412814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2.1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Hygienické limity hluku v chráněných venkovních prostorech staveb a v chráněném venkovním prostoru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_Toc1412815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2.2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Korekce pro stanovení hygienických limitů hluku v chráněném venkovním prostoru staveb pro hluk ze stavební činnosti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_Toc1412816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4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2.3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Hygienické limity hluku v chráněném vnitřním prostoru staveb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_Toc1412817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4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2.4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Korekce na využití prostoru ve stavbách a chráněném vnitřním prostoru staveb,  denní dobu a povahu vibrací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_Toc1412818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5</w:t>
      </w:r>
      <w:r>
        <w:rPr>
          <w:noProof/>
        </w:rPr>
        <w:fldChar w:fldCharType="end"/>
      </w:r>
    </w:p>
    <w:p w:rsidR="00AB096D" w:rsidRDefault="00AB096D" w:rsidP="00AB096D">
      <w:pPr>
        <w:pStyle w:val="Obsah3"/>
        <w:tabs>
          <w:tab w:val="left" w:pos="1320"/>
        </w:tabs>
        <w:spacing w:before="0"/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r>
        <w:rPr>
          <w:noProof/>
        </w:rPr>
        <w:t>2.4.1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</w:rPr>
        <w:tab/>
      </w:r>
      <w:r>
        <w:rPr>
          <w:noProof/>
        </w:rPr>
        <w:t>Vibrace v chráněných vnitřních prostorech staveb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_Toc1412819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5</w:t>
      </w:r>
      <w:r>
        <w:rPr>
          <w:noProof/>
        </w:rPr>
        <w:fldChar w:fldCharType="end"/>
      </w:r>
    </w:p>
    <w:p w:rsidR="00AB096D" w:rsidRDefault="00AB096D" w:rsidP="00AB096D">
      <w:pPr>
        <w:pStyle w:val="Obsah1"/>
        <w:tabs>
          <w:tab w:val="left" w:pos="48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VÝCHOZÍ ÚDAJE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_Toc1412820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6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3.1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Popis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_Toc1412821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6</w:t>
      </w:r>
      <w:r>
        <w:rPr>
          <w:noProof/>
        </w:rPr>
        <w:fldChar w:fldCharType="end"/>
      </w:r>
    </w:p>
    <w:p w:rsidR="00AB096D" w:rsidRDefault="00AB096D" w:rsidP="00AB096D">
      <w:pPr>
        <w:pStyle w:val="Obsah1"/>
        <w:tabs>
          <w:tab w:val="left" w:pos="48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TECHNOLOGIE DOPRAVY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_Toc1412822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8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4.1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Rozsah dopravy v roce 2000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_Toc1412823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8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4.2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Stávající doprava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_Toc1412824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9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4.3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Výhledová doprava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_Toc1412825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10</w:t>
      </w:r>
      <w:r>
        <w:rPr>
          <w:noProof/>
        </w:rPr>
        <w:fldChar w:fldCharType="end"/>
      </w:r>
    </w:p>
    <w:p w:rsidR="00AB096D" w:rsidRDefault="00AB096D" w:rsidP="00AB096D">
      <w:pPr>
        <w:pStyle w:val="Obsah1"/>
        <w:tabs>
          <w:tab w:val="left" w:pos="48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AKUSTICKÉ VÝPOČTY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_Toc1412826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11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5.1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Nejistota výpočtu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_Toc1412827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12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5.2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Výpočet ekvivalentních hladin hluku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_Toc1412828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12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5.3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Výpočet hlukového zatížení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_Toc1412829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13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5.4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Solnice, nákladové nádraží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_Toc1412830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17</w:t>
      </w:r>
      <w:r>
        <w:rPr>
          <w:noProof/>
        </w:rPr>
        <w:fldChar w:fldCharType="end"/>
      </w:r>
    </w:p>
    <w:p w:rsidR="00AB096D" w:rsidRDefault="00AB096D" w:rsidP="00AB096D">
      <w:pPr>
        <w:pStyle w:val="Obsah1"/>
        <w:tabs>
          <w:tab w:val="left" w:pos="48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VYHODNOCENÍ SITUACÍ A NÁVRH PROTIHLUKOVÝCH OPATŘENÍ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_Toc1412831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19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6.1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Návrh protihlukových opatření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_Toc1412832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19</w:t>
      </w:r>
      <w:r>
        <w:rPr>
          <w:noProof/>
        </w:rPr>
        <w:fldChar w:fldCharType="end"/>
      </w:r>
    </w:p>
    <w:p w:rsidR="00AB096D" w:rsidRDefault="00AB096D" w:rsidP="00AB096D">
      <w:pPr>
        <w:pStyle w:val="Obsah1"/>
        <w:tabs>
          <w:tab w:val="left" w:pos="48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7.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HLUK Z PROVÁDĚNÍ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_Toc1412833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20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7.1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Stavební činnosti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_Toc1412834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20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7.2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Návrh technických a organizačních opatření ke snížení hluku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_Toc1412835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21</w:t>
      </w:r>
      <w:r>
        <w:rPr>
          <w:noProof/>
        </w:rPr>
        <w:fldChar w:fldCharType="end"/>
      </w:r>
    </w:p>
    <w:p w:rsidR="00AB096D" w:rsidRDefault="00AB096D" w:rsidP="00AB096D">
      <w:pPr>
        <w:pStyle w:val="Obsah1"/>
        <w:tabs>
          <w:tab w:val="left" w:pos="48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8.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MĚŘENÍ HLUKU A VIBRACÍ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_Toc1412836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21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8.1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HLUK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_Toc1412837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21</w:t>
      </w:r>
      <w:r>
        <w:rPr>
          <w:noProof/>
        </w:rPr>
        <w:fldChar w:fldCharType="end"/>
      </w:r>
    </w:p>
    <w:p w:rsidR="00AB096D" w:rsidRDefault="00AB096D" w:rsidP="00AB096D">
      <w:pPr>
        <w:pStyle w:val="Obsah2"/>
        <w:tabs>
          <w:tab w:val="left" w:pos="880"/>
        </w:tabs>
        <w:spacing w:before="0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noProof/>
        </w:rPr>
        <w:t>8.2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VIBRACE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_Toc1412838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23</w:t>
      </w:r>
      <w:r>
        <w:rPr>
          <w:noProof/>
        </w:rPr>
        <w:fldChar w:fldCharType="end"/>
      </w:r>
    </w:p>
    <w:p w:rsidR="00AB096D" w:rsidRDefault="00AB096D" w:rsidP="00AB096D">
      <w:pPr>
        <w:pStyle w:val="Obsah1"/>
        <w:tabs>
          <w:tab w:val="left" w:pos="48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9.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ZÁVĚR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_Toc1412839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23</w:t>
      </w:r>
      <w:r>
        <w:rPr>
          <w:noProof/>
        </w:rPr>
        <w:fldChar w:fldCharType="end"/>
      </w:r>
    </w:p>
    <w:p w:rsidR="00AB096D" w:rsidRDefault="00AB096D" w:rsidP="00AB096D">
      <w:pPr>
        <w:pStyle w:val="Obsah1"/>
        <w:tabs>
          <w:tab w:val="left" w:pos="660"/>
        </w:tabs>
        <w:spacing w:before="0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10.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POUŽITÁ LITERATURA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_Toc1412840 \h </w:instrText>
      </w:r>
      <w:r>
        <w:rPr>
          <w:noProof/>
        </w:rPr>
      </w:r>
      <w:r>
        <w:rPr>
          <w:noProof/>
        </w:rPr>
        <w:fldChar w:fldCharType="separate"/>
      </w:r>
      <w:r w:rsidR="00C917FC">
        <w:rPr>
          <w:noProof/>
        </w:rPr>
        <w:t>24</w:t>
      </w:r>
      <w:r>
        <w:rPr>
          <w:noProof/>
        </w:rPr>
        <w:fldChar w:fldCharType="end"/>
      </w:r>
    </w:p>
    <w:p w:rsidR="000A3E89" w:rsidRPr="00E24F28" w:rsidRDefault="00D1630B" w:rsidP="00AB096D">
      <w:pPr>
        <w:spacing w:before="0"/>
        <w:jc w:val="left"/>
        <w:rPr>
          <w:b/>
          <w:caps/>
          <w:color w:val="FF0000"/>
        </w:rPr>
      </w:pPr>
      <w:r w:rsidRPr="00E24F28">
        <w:rPr>
          <w:b/>
          <w:caps/>
          <w:color w:val="FF0000"/>
        </w:rPr>
        <w:fldChar w:fldCharType="end"/>
      </w:r>
    </w:p>
    <w:p w:rsidR="00E86674" w:rsidRPr="00E24F28" w:rsidRDefault="00E86674" w:rsidP="00D802D9">
      <w:pPr>
        <w:spacing w:before="0"/>
        <w:jc w:val="left"/>
        <w:rPr>
          <w:b/>
          <w:caps/>
          <w:color w:val="FF0000"/>
        </w:rPr>
      </w:pPr>
    </w:p>
    <w:p w:rsidR="00E86674" w:rsidRPr="001F3655" w:rsidRDefault="00E86674">
      <w:pPr>
        <w:spacing w:before="0"/>
        <w:jc w:val="left"/>
        <w:rPr>
          <w:b/>
          <w:caps/>
        </w:rPr>
      </w:pPr>
      <w:r w:rsidRPr="001F3655">
        <w:rPr>
          <w:b/>
          <w:caps/>
        </w:rPr>
        <w:t>Přílohy:</w:t>
      </w:r>
    </w:p>
    <w:p w:rsidR="00E86674" w:rsidRPr="001F3655" w:rsidRDefault="00E86674">
      <w:pPr>
        <w:spacing w:before="0"/>
        <w:jc w:val="left"/>
        <w:rPr>
          <w:b/>
          <w:caps/>
        </w:rPr>
      </w:pPr>
    </w:p>
    <w:p w:rsidR="000C02C8" w:rsidRDefault="000C02C8" w:rsidP="000C02C8">
      <w:pPr>
        <w:spacing w:before="0"/>
        <w:jc w:val="left"/>
        <w:rPr>
          <w:caps/>
          <w:sz w:val="22"/>
        </w:rPr>
      </w:pPr>
      <w:r>
        <w:rPr>
          <w:caps/>
          <w:sz w:val="22"/>
        </w:rPr>
        <w:t>HLUKOVÉ MAPy Situace 1 – 8</w:t>
      </w:r>
    </w:p>
    <w:p w:rsidR="002D165A" w:rsidRPr="000C02C8" w:rsidRDefault="00E86674" w:rsidP="000C02C8">
      <w:pPr>
        <w:spacing w:before="0"/>
        <w:jc w:val="left"/>
        <w:rPr>
          <w:caps/>
          <w:sz w:val="22"/>
        </w:rPr>
      </w:pPr>
      <w:r w:rsidRPr="000C02C8">
        <w:rPr>
          <w:caps/>
          <w:sz w:val="22"/>
        </w:rPr>
        <w:t xml:space="preserve">hLUKOVÁ MAPA S NAVRHOVANOU phS </w:t>
      </w:r>
    </w:p>
    <w:p w:rsidR="002D165A" w:rsidRDefault="002D165A" w:rsidP="002D165A">
      <w:pPr>
        <w:jc w:val="left"/>
        <w:rPr>
          <w:caps/>
          <w:sz w:val="20"/>
        </w:rPr>
      </w:pPr>
    </w:p>
    <w:p w:rsidR="002A3494" w:rsidRPr="002D165A" w:rsidRDefault="002D165A" w:rsidP="002D165A">
      <w:pPr>
        <w:jc w:val="left"/>
        <w:rPr>
          <w:caps/>
          <w:sz w:val="22"/>
        </w:rPr>
      </w:pPr>
      <w:r w:rsidRPr="002D165A">
        <w:rPr>
          <w:caps/>
          <w:sz w:val="22"/>
        </w:rPr>
        <w:t>MĚŘENÍ HLUKU A VIBRACÍ</w:t>
      </w:r>
      <w:r w:rsidR="002A3494" w:rsidRPr="002D165A">
        <w:rPr>
          <w:caps/>
          <w:sz w:val="22"/>
        </w:rPr>
        <w:br w:type="page"/>
      </w:r>
    </w:p>
    <w:p w:rsidR="008038D3" w:rsidRPr="00E24F28" w:rsidRDefault="008038D3">
      <w:pPr>
        <w:jc w:val="left"/>
        <w:rPr>
          <w:b/>
          <w:caps/>
          <w:color w:val="FF0000"/>
        </w:rPr>
      </w:pPr>
    </w:p>
    <w:p w:rsidR="000A3E89" w:rsidRPr="00E24F28" w:rsidRDefault="000A3E89" w:rsidP="00F67933">
      <w:pPr>
        <w:pStyle w:val="Nadpis1"/>
        <w:spacing w:before="0"/>
      </w:pPr>
      <w:bookmarkStart w:id="0" w:name="_Toc1412813"/>
      <w:r w:rsidRPr="00E24F28">
        <w:t>ÚVOD</w:t>
      </w:r>
      <w:bookmarkEnd w:id="0"/>
    </w:p>
    <w:p w:rsidR="00557A16" w:rsidRPr="00E24F28" w:rsidRDefault="0091477E" w:rsidP="003B5F0F">
      <w:pPr>
        <w:pStyle w:val="Zhlav"/>
        <w:rPr>
          <w:rFonts w:ascii="Times New Roman" w:hAnsi="Times New Roman"/>
          <w:bCs/>
          <w:i/>
          <w:szCs w:val="24"/>
        </w:rPr>
      </w:pPr>
      <w:r w:rsidRPr="00E24F28">
        <w:rPr>
          <w:rFonts w:ascii="Times New Roman" w:hAnsi="Times New Roman"/>
          <w:szCs w:val="24"/>
        </w:rPr>
        <w:t xml:space="preserve">Tato hluková studie byla zpracována </w:t>
      </w:r>
      <w:r w:rsidR="00B33413" w:rsidRPr="00E24F28">
        <w:rPr>
          <w:rFonts w:ascii="Times New Roman" w:hAnsi="Times New Roman"/>
          <w:szCs w:val="24"/>
        </w:rPr>
        <w:t xml:space="preserve">jako součást </w:t>
      </w:r>
      <w:r w:rsidR="00C917FC">
        <w:rPr>
          <w:rFonts w:ascii="Times New Roman" w:hAnsi="Times New Roman"/>
          <w:szCs w:val="24"/>
        </w:rPr>
        <w:t xml:space="preserve">dokumentace pro </w:t>
      </w:r>
      <w:r w:rsidR="006B448E">
        <w:rPr>
          <w:rFonts w:ascii="Times New Roman" w:hAnsi="Times New Roman"/>
          <w:szCs w:val="24"/>
        </w:rPr>
        <w:t>územní rozhodnutí</w:t>
      </w:r>
      <w:r w:rsidR="00B33413" w:rsidRPr="00E24F28">
        <w:rPr>
          <w:rFonts w:ascii="Times New Roman" w:hAnsi="Times New Roman"/>
          <w:szCs w:val="24"/>
        </w:rPr>
        <w:t xml:space="preserve"> stavb</w:t>
      </w:r>
      <w:r w:rsidR="00543AB1" w:rsidRPr="00E24F28">
        <w:rPr>
          <w:rFonts w:ascii="Times New Roman" w:hAnsi="Times New Roman"/>
          <w:szCs w:val="24"/>
        </w:rPr>
        <w:t>y „</w:t>
      </w:r>
      <w:r w:rsidR="003B5F0F" w:rsidRPr="00E24F28">
        <w:rPr>
          <w:rFonts w:ascii="Times New Roman" w:hAnsi="Times New Roman"/>
          <w:bCs/>
          <w:i/>
          <w:szCs w:val="24"/>
        </w:rPr>
        <w:t xml:space="preserve">Zvýšení kapacity trati Týniště n. O. – Častolovice – Solnice, </w:t>
      </w:r>
      <w:r w:rsidR="00E24F28" w:rsidRPr="00E24F28">
        <w:rPr>
          <w:rFonts w:ascii="Times New Roman" w:hAnsi="Times New Roman"/>
          <w:bCs/>
          <w:i/>
          <w:szCs w:val="24"/>
        </w:rPr>
        <w:t>4</w:t>
      </w:r>
      <w:r w:rsidR="003B5F0F" w:rsidRPr="00E24F28">
        <w:rPr>
          <w:rFonts w:ascii="Times New Roman" w:hAnsi="Times New Roman"/>
          <w:bCs/>
          <w:i/>
          <w:szCs w:val="24"/>
        </w:rPr>
        <w:t xml:space="preserve">. </w:t>
      </w:r>
      <w:r w:rsidR="0058427C" w:rsidRPr="00E24F28">
        <w:rPr>
          <w:rFonts w:ascii="Times New Roman" w:hAnsi="Times New Roman"/>
          <w:bCs/>
          <w:i/>
          <w:szCs w:val="24"/>
        </w:rPr>
        <w:t>č</w:t>
      </w:r>
      <w:r w:rsidR="003B5F0F" w:rsidRPr="00E24F28">
        <w:rPr>
          <w:rFonts w:ascii="Times New Roman" w:hAnsi="Times New Roman"/>
          <w:bCs/>
          <w:i/>
          <w:szCs w:val="24"/>
        </w:rPr>
        <w:t>ást“</w:t>
      </w:r>
      <w:bookmarkStart w:id="1" w:name="_GoBack"/>
      <w:bookmarkEnd w:id="1"/>
    </w:p>
    <w:p w:rsidR="004B673A" w:rsidRPr="001F3655" w:rsidRDefault="004B673A" w:rsidP="004B673A">
      <w:pPr>
        <w:spacing w:before="120" w:after="120"/>
      </w:pPr>
      <w:r w:rsidRPr="001F3655">
        <w:t xml:space="preserve">Hluková studie se zabývá přehledovým posouzením </w:t>
      </w:r>
      <w:r w:rsidRPr="001F3655">
        <w:rPr>
          <w:b/>
        </w:rPr>
        <w:t>výhledové akustické situace</w:t>
      </w:r>
      <w:r w:rsidRPr="001F3655">
        <w:t xml:space="preserve"> v přilehlém okolí železniční </w:t>
      </w:r>
      <w:r w:rsidR="001F3655" w:rsidRPr="001F3655">
        <w:t>trati. Již nejsou řešeny úseky železničních stanic Týniště n. Orlicí, Častolovice ani Rychnov n. Kněžnou.</w:t>
      </w:r>
      <w:r w:rsidRPr="001F3655">
        <w:t xml:space="preserve"> Hluková studie se zabývá navazujícím</w:t>
      </w:r>
      <w:r w:rsidR="00D03AC3" w:rsidRPr="001F3655">
        <w:t>i</w:t>
      </w:r>
      <w:r w:rsidRPr="001F3655">
        <w:t xml:space="preserve"> traťovými úseky</w:t>
      </w:r>
      <w:r w:rsidR="008076D5" w:rsidRPr="001F3655">
        <w:t>.</w:t>
      </w:r>
      <w:r w:rsidRPr="001F3655">
        <w:t xml:space="preserve"> </w:t>
      </w:r>
    </w:p>
    <w:p w:rsidR="000A3E89" w:rsidRPr="00E24F28" w:rsidRDefault="000A3E89" w:rsidP="00FF6DFB">
      <w:pPr>
        <w:pStyle w:val="Nadpis1"/>
      </w:pPr>
      <w:bookmarkStart w:id="2" w:name="_Toc1412814"/>
      <w:r w:rsidRPr="00E24F28">
        <w:t>LEGISLATIVA</w:t>
      </w:r>
      <w:bookmarkEnd w:id="2"/>
    </w:p>
    <w:p w:rsidR="00D7208E" w:rsidRPr="00E24F28" w:rsidRDefault="00D7208E" w:rsidP="006B7920">
      <w:bookmarkStart w:id="3" w:name="_Toc144264831"/>
      <w:bookmarkStart w:id="4" w:name="_Toc149981858"/>
      <w:r w:rsidRPr="00E24F28">
        <w:t xml:space="preserve">Ochrana před hlukem vyplývá ze zákona č.258/2000 Sb. o ochraně veřejného zdraví ve znění pozdějších předpisů Pro dopravní hluk je významný především § 30 a § 31 tohoto zákona, který hovoří o povinnosti správců pozemních komunikací či železnic technickými opatřeními zajistit, aby hluk nepřekračoval hygienické limity stanovené v Nařízení vlády (viz dále). </w:t>
      </w:r>
    </w:p>
    <w:p w:rsidR="00D7208E" w:rsidRPr="00E24F28" w:rsidRDefault="00D7208E" w:rsidP="006B7920">
      <w:r w:rsidRPr="00E24F28">
        <w:t>Podrobně ochranu před hlukem upravuje Nařízení vlády č. 272/2011 Sb. o ochraně zdraví před nepříznivými účinky hluku a vibrací ve znění pozdějších předpisů (NV č. 217/2016 ze dne 15. června 2016). Toto nařízení vlády zapracovává příslušné předpisy Evropské unie a upravuje hygienické limity hluku pro chráněný vnitřní prostor staveb, chráněný venkovní prostor staveb a chráněný venkovní prostor. Dále upravuje hygienické limity vibrací pro chráněný vnitřní prostor staveb.</w:t>
      </w:r>
    </w:p>
    <w:p w:rsidR="00170C81" w:rsidRPr="00E24F28" w:rsidRDefault="00170C81" w:rsidP="00D7208E">
      <w:pPr>
        <w:pStyle w:val="Nadpis2"/>
        <w:rPr>
          <w:b w:val="0"/>
        </w:rPr>
      </w:pPr>
      <w:bookmarkStart w:id="5" w:name="_Toc1412815"/>
      <w:r w:rsidRPr="00E24F28">
        <w:t>Hygienické limity hluku v chráněných venkovních prostorech staveb a v chráněném venkovním prostoru</w:t>
      </w:r>
      <w:bookmarkEnd w:id="3"/>
      <w:bookmarkEnd w:id="4"/>
      <w:bookmarkEnd w:id="5"/>
      <w:r w:rsidRPr="00E24F28">
        <w:t xml:space="preserve"> </w:t>
      </w:r>
    </w:p>
    <w:p w:rsidR="00D7208E" w:rsidRPr="00E24F28" w:rsidRDefault="00D7208E" w:rsidP="00D7208E">
      <w:pPr>
        <w:rPr>
          <w:bCs/>
        </w:rPr>
      </w:pPr>
      <w:r w:rsidRPr="00E24F28">
        <w:rPr>
          <w:b/>
          <w:bCs/>
        </w:rPr>
        <w:t>Chráněným venkovním prostorem</w:t>
      </w:r>
      <w:r w:rsidRPr="00E24F28">
        <w:rPr>
          <w:bCs/>
        </w:rPr>
        <w:t xml:space="preserve"> se dle § 30 zákona č. 258/2000 Sb. ve znění pozdějších předpisů rozumí nezastavěné pozemky, které jsou užívány k rekreaci, lázeňské léčebně rehabilitační péči a výuce, s výjimkou lesních a zemědělských pozemků a venkovních pracovišť. </w:t>
      </w:r>
    </w:p>
    <w:p w:rsidR="00D7208E" w:rsidRPr="00E24F28" w:rsidRDefault="00D7208E" w:rsidP="00D7208E">
      <w:pPr>
        <w:rPr>
          <w:bCs/>
        </w:rPr>
      </w:pPr>
      <w:r w:rsidRPr="00E24F28">
        <w:rPr>
          <w:b/>
          <w:bCs/>
        </w:rPr>
        <w:t>Chráněným venkovním prostorem staveb</w:t>
      </w:r>
      <w:r w:rsidRPr="00E24F28">
        <w:rPr>
          <w:bCs/>
        </w:rPr>
        <w:t xml:space="preserve"> se rozumí prostor do vzdálenosti 2 m před částí jejich obvodového pláště, významný z hlediska pronikání hluk zvenčí do chráněného vnitřního prostoru bytových domů, rodinných domů, staveb pro předškolní a školní výchovu a vzdělávání, staveb pro zdravotní a sociální účely, jakož i funkčně obdobných staveb. </w:t>
      </w:r>
    </w:p>
    <w:p w:rsidR="00D7208E" w:rsidRPr="00E24F28" w:rsidRDefault="00D7208E" w:rsidP="00D7208E">
      <w:pPr>
        <w:rPr>
          <w:bCs/>
        </w:rPr>
      </w:pPr>
      <w:r w:rsidRPr="00E24F28">
        <w:rPr>
          <w:b/>
          <w:bCs/>
        </w:rPr>
        <w:t>Chráněným vnitřním prostorem staveb</w:t>
      </w:r>
      <w:r w:rsidRPr="00E24F28">
        <w:rPr>
          <w:bCs/>
        </w:rPr>
        <w:t xml:space="preserve"> se rozumí pobytové místnosti ve stavbách zařízení pro výchovu a vzdělávání, pro zdravotní a sociální účely a ve funkčně obdobných stavbách a obytné místnosti ve všech stavbách. Co se považuje za prostor významný z hlediska pronikání hluku, stanoví prováděcí právní předpis.</w:t>
      </w:r>
    </w:p>
    <w:p w:rsidR="005E406F" w:rsidRPr="00E24F28" w:rsidRDefault="00D7208E" w:rsidP="00D7208E">
      <w:r w:rsidRPr="00E24F28">
        <w:rPr>
          <w:bCs/>
        </w:rPr>
        <w:t>V následující tabulce jsou uvedeny hygienické limity v chráněném venkovním prostoru a v chráněném venkovním prostoru staveb (doplněná tabulka z přílohy č. 3 Nařízení vlády č. 272/2011 Sb.)</w:t>
      </w:r>
    </w:p>
    <w:p w:rsidR="005E406F" w:rsidRPr="00E24F28" w:rsidRDefault="005E406F" w:rsidP="004F3B08"/>
    <w:p w:rsidR="005E406F" w:rsidRPr="00E24F28" w:rsidRDefault="005E406F" w:rsidP="004F3B08"/>
    <w:p w:rsidR="005E406F" w:rsidRPr="00E24F28" w:rsidRDefault="005E406F" w:rsidP="004F3B08"/>
    <w:p w:rsidR="005E406F" w:rsidRDefault="005E406F" w:rsidP="004F3B08"/>
    <w:p w:rsidR="001F3655" w:rsidRDefault="001F3655" w:rsidP="004F3B08"/>
    <w:p w:rsidR="001F3655" w:rsidRDefault="001F3655" w:rsidP="004F3B08"/>
    <w:p w:rsidR="001F3655" w:rsidRPr="00E24F28" w:rsidRDefault="001F3655" w:rsidP="004F3B08"/>
    <w:p w:rsidR="00170C81" w:rsidRPr="00E24F28" w:rsidRDefault="00170C81" w:rsidP="000C4891">
      <w:pPr>
        <w:pStyle w:val="Tabulky"/>
      </w:pPr>
      <w:r w:rsidRPr="00E24F28">
        <w:lastRenderedPageBreak/>
        <w:t>Tabulka hygienických limitů v chrá</w:t>
      </w:r>
      <w:r w:rsidR="000C4891" w:rsidRPr="00E24F28">
        <w:t xml:space="preserve">něném venkovním prostoru staveb </w:t>
      </w:r>
      <w:r w:rsidRPr="00E24F28">
        <w:t xml:space="preserve">a v </w:t>
      </w:r>
      <w:proofErr w:type="gramStart"/>
      <w:r w:rsidRPr="00E24F28">
        <w:t>chráněném  venkovním</w:t>
      </w:r>
      <w:proofErr w:type="gramEnd"/>
      <w:r w:rsidRPr="00E24F28">
        <w:t xml:space="preserve"> prostoru (základní hladina akustického tlaku </w:t>
      </w:r>
      <w:proofErr w:type="spellStart"/>
      <w:r w:rsidRPr="00E24F28">
        <w:t>LAeq,T</w:t>
      </w:r>
      <w:proofErr w:type="spellEnd"/>
      <w:r w:rsidRPr="00E24F28">
        <w:t xml:space="preserve"> =50 dB) </w:t>
      </w:r>
    </w:p>
    <w:tbl>
      <w:tblPr>
        <w:tblW w:w="907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36"/>
        <w:gridCol w:w="1134"/>
        <w:gridCol w:w="1134"/>
        <w:gridCol w:w="1134"/>
        <w:gridCol w:w="1134"/>
      </w:tblGrid>
      <w:tr w:rsidR="00E24F28" w:rsidRPr="00E24F28" w:rsidTr="002B6F57">
        <w:trPr>
          <w:cantSplit/>
          <w:trHeight w:val="458"/>
        </w:trPr>
        <w:tc>
          <w:tcPr>
            <w:tcW w:w="4536" w:type="dxa"/>
            <w:vMerge w:val="restart"/>
            <w:shd w:val="clear" w:color="auto" w:fill="D9D9D9"/>
          </w:tcPr>
          <w:p w:rsidR="00AE3BFA" w:rsidRPr="00E24F28" w:rsidRDefault="00AE3BFA" w:rsidP="00AE3BFA">
            <w:pPr>
              <w:pStyle w:val="Tabulky"/>
              <w:numPr>
                <w:ilvl w:val="0"/>
                <w:numId w:val="0"/>
              </w:numPr>
            </w:pPr>
            <w:r w:rsidRPr="00E24F28">
              <w:t>Druh chráněného prostoru</w:t>
            </w:r>
          </w:p>
        </w:tc>
        <w:tc>
          <w:tcPr>
            <w:tcW w:w="4536" w:type="dxa"/>
            <w:gridSpan w:val="4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Korekce [dB]</w:t>
            </w:r>
          </w:p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(základní hladina akustického tlaku je 50 dB)</w:t>
            </w:r>
          </w:p>
        </w:tc>
      </w:tr>
      <w:tr w:rsidR="00E24F28" w:rsidRPr="00E24F28" w:rsidTr="002B6F57">
        <w:trPr>
          <w:cantSplit/>
          <w:trHeight w:val="457"/>
        </w:trPr>
        <w:tc>
          <w:tcPr>
            <w:tcW w:w="4536" w:type="dxa"/>
            <w:vMerge/>
            <w:shd w:val="clear" w:color="auto" w:fill="D9D9D9"/>
          </w:tcPr>
          <w:p w:rsidR="00AE3BFA" w:rsidRPr="00E24F28" w:rsidRDefault="00AE3BFA" w:rsidP="002B6F57">
            <w:pPr>
              <w:pStyle w:val="NormlnNormln1"/>
            </w:pPr>
          </w:p>
        </w:tc>
        <w:tc>
          <w:tcPr>
            <w:tcW w:w="1134" w:type="dxa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1)</w:t>
            </w:r>
          </w:p>
        </w:tc>
        <w:tc>
          <w:tcPr>
            <w:tcW w:w="1134" w:type="dxa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2)</w:t>
            </w:r>
          </w:p>
        </w:tc>
        <w:tc>
          <w:tcPr>
            <w:tcW w:w="1134" w:type="dxa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3)</w:t>
            </w:r>
          </w:p>
        </w:tc>
        <w:tc>
          <w:tcPr>
            <w:tcW w:w="1134" w:type="dxa"/>
            <w:shd w:val="clear" w:color="auto" w:fill="D9D9D9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4)</w:t>
            </w:r>
          </w:p>
        </w:tc>
      </w:tr>
      <w:tr w:rsidR="00E24F28" w:rsidRPr="00E24F28" w:rsidTr="002B6F57">
        <w:trPr>
          <w:cantSplit/>
        </w:trPr>
        <w:tc>
          <w:tcPr>
            <w:tcW w:w="4536" w:type="dxa"/>
          </w:tcPr>
          <w:p w:rsidR="00AE3BFA" w:rsidRPr="00E24F28" w:rsidRDefault="00AE3BFA" w:rsidP="002B6F57">
            <w:pPr>
              <w:pStyle w:val="NormlnNormln1"/>
              <w:jc w:val="left"/>
            </w:pPr>
            <w:r w:rsidRPr="00E24F28">
              <w:t>Chráněný venkovní prostor staveb lůžkových zdravotnických zařízení včetně lázní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-5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+5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+15</w:t>
            </w:r>
          </w:p>
        </w:tc>
      </w:tr>
      <w:tr w:rsidR="00E24F28" w:rsidRPr="00E24F28" w:rsidTr="002B6F57">
        <w:trPr>
          <w:cantSplit/>
        </w:trPr>
        <w:tc>
          <w:tcPr>
            <w:tcW w:w="4536" w:type="dxa"/>
          </w:tcPr>
          <w:p w:rsidR="00AE3BFA" w:rsidRPr="00E24F28" w:rsidRDefault="00AE3BFA" w:rsidP="002B6F57">
            <w:pPr>
              <w:pStyle w:val="NormlnNormln1"/>
              <w:jc w:val="left"/>
            </w:pPr>
            <w:r w:rsidRPr="00E24F28">
              <w:t xml:space="preserve">Chráněný venkovní prostor lůžkových zdravotnických zařízení včetně lázní 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0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+5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+15</w:t>
            </w:r>
          </w:p>
        </w:tc>
      </w:tr>
      <w:tr w:rsidR="00E24F28" w:rsidRPr="00E24F28" w:rsidTr="002B6F57">
        <w:trPr>
          <w:cantSplit/>
        </w:trPr>
        <w:tc>
          <w:tcPr>
            <w:tcW w:w="4536" w:type="dxa"/>
          </w:tcPr>
          <w:p w:rsidR="00AE3BFA" w:rsidRPr="00E24F28" w:rsidRDefault="00AE3BFA" w:rsidP="002B6F57">
            <w:pPr>
              <w:pStyle w:val="NormlnNormln1"/>
              <w:jc w:val="left"/>
              <w:rPr>
                <w:bCs/>
              </w:rPr>
            </w:pPr>
            <w:r w:rsidRPr="00E24F28">
              <w:rPr>
                <w:bCs/>
              </w:rPr>
              <w:t>Chráněný venkovní prostor ostatních staveb a chráněný ostatní venkovní prostor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tabs>
                <w:tab w:val="left" w:pos="936"/>
              </w:tabs>
              <w:jc w:val="center"/>
              <w:rPr>
                <w:bCs/>
              </w:rPr>
            </w:pPr>
            <w:r w:rsidRPr="00E24F28">
              <w:rPr>
                <w:bCs/>
              </w:rPr>
              <w:t>0</w:t>
            </w:r>
          </w:p>
        </w:tc>
        <w:tc>
          <w:tcPr>
            <w:tcW w:w="1134" w:type="dxa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+5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</w:pPr>
            <w:r w:rsidRPr="00E24F28">
              <w:t>+10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E3BFA" w:rsidRPr="00E24F28" w:rsidRDefault="00AE3BFA" w:rsidP="002B6F57">
            <w:pPr>
              <w:pStyle w:val="NormlnNormln1"/>
              <w:jc w:val="center"/>
              <w:rPr>
                <w:bCs/>
              </w:rPr>
            </w:pPr>
            <w:r w:rsidRPr="00E24F28">
              <w:rPr>
                <w:bCs/>
              </w:rPr>
              <w:t>+20</w:t>
            </w:r>
          </w:p>
        </w:tc>
      </w:tr>
    </w:tbl>
    <w:p w:rsidR="00AE3BFA" w:rsidRPr="00E24F28" w:rsidRDefault="00AE3BFA" w:rsidP="00AE3BFA">
      <w:pPr>
        <w:pStyle w:val="NormlnNormln1"/>
      </w:pPr>
      <w:r w:rsidRPr="00E24F28">
        <w:t>Korekce uvedené v tabulce se nesčítají.</w:t>
      </w:r>
    </w:p>
    <w:p w:rsidR="00AE3BFA" w:rsidRPr="00E24F28" w:rsidRDefault="00AE3BFA" w:rsidP="00AE3BFA">
      <w:pPr>
        <w:pStyle w:val="NormlnNormln1"/>
        <w:rPr>
          <w:i/>
          <w:iCs/>
        </w:rPr>
      </w:pPr>
      <w:r w:rsidRPr="00E24F28">
        <w:t>Pravidla použití korekce uvedené v tabulce:</w:t>
      </w:r>
    </w:p>
    <w:p w:rsidR="00AE3BFA" w:rsidRPr="00E24F28" w:rsidRDefault="00AE3BFA" w:rsidP="00AE3BFA">
      <w:pPr>
        <w:pStyle w:val="NormlnNormln1"/>
        <w:numPr>
          <w:ilvl w:val="0"/>
          <w:numId w:val="2"/>
        </w:numPr>
      </w:pPr>
      <w:r w:rsidRPr="00E24F28">
        <w:t>Použije se pro hluk z provozu stacionárních zdrojů a hluk ze železničních stanic zajišťujících vlakotvorné práce, zejména rozřaďování a sestavu nákladních vlaků, prohlídku vlaků a opravy vozů. Pro hluk ze železničních stanic zajišťujících vlakotvorné práce, které byly uvedeny do provozu přede dnem 1. listopadu 2011, se přičítá pro noční dobu další korekce +5 dB.</w:t>
      </w:r>
    </w:p>
    <w:p w:rsidR="00AE3BFA" w:rsidRPr="00E24F28" w:rsidRDefault="00AE3BFA" w:rsidP="00AE3BFA">
      <w:pPr>
        <w:pStyle w:val="NormlnNormln1"/>
        <w:numPr>
          <w:ilvl w:val="0"/>
          <w:numId w:val="2"/>
        </w:numPr>
      </w:pPr>
      <w:r w:rsidRPr="00E24F28">
        <w:t xml:space="preserve">Použije se pro hluk z dopravy na drahách, silnicích III. třídy, místních komunikacích III. třídy a účelových komunikacích ve smyslu § 7 </w:t>
      </w:r>
      <w:proofErr w:type="spellStart"/>
      <w:r w:rsidRPr="00E24F28">
        <w:t>ods</w:t>
      </w:r>
      <w:proofErr w:type="spellEnd"/>
      <w:r w:rsidRPr="00E24F28">
        <w:t xml:space="preserve">. 1 zákona č. 13/1997 Sb. </w:t>
      </w:r>
    </w:p>
    <w:p w:rsidR="00AE3BFA" w:rsidRPr="00E24F28" w:rsidRDefault="00AE3BFA" w:rsidP="00AE3BFA">
      <w:pPr>
        <w:pStyle w:val="NormlnNormln1"/>
        <w:numPr>
          <w:ilvl w:val="0"/>
          <w:numId w:val="2"/>
        </w:numPr>
        <w:shd w:val="clear" w:color="auto" w:fill="FFFFFF"/>
      </w:pPr>
      <w:r w:rsidRPr="00E24F28">
        <w:t xml:space="preserve">Použije se pro hluk z dopravy na dálnicích, silnicích I. a II. třídy a místních komunikacích I. a II. třídy v území, kde hluk z dopravy na těchto komunikacích je převažující nad hlukem z dopravy na ostatních pozemních komunikacích. Použije se pro hluk z dopravy na dráhách v ochranném pásmu dráhy.  </w:t>
      </w:r>
    </w:p>
    <w:p w:rsidR="00AE3BFA" w:rsidRPr="00E24F28" w:rsidRDefault="00AE3BFA" w:rsidP="00AE3BFA">
      <w:pPr>
        <w:pStyle w:val="NormlnNormln1"/>
        <w:numPr>
          <w:ilvl w:val="0"/>
          <w:numId w:val="2"/>
        </w:numPr>
      </w:pPr>
      <w:r w:rsidRPr="00E24F28">
        <w:t xml:space="preserve">Použije se pro stanovení hodnoty hygienického limitu staré hlukové zátěže. </w:t>
      </w:r>
    </w:p>
    <w:p w:rsidR="00AE3BFA" w:rsidRPr="00E24F28" w:rsidRDefault="00AE3BFA" w:rsidP="00AE3BFA">
      <w:pPr>
        <w:pStyle w:val="Textodstavce"/>
        <w:numPr>
          <w:ilvl w:val="0"/>
          <w:numId w:val="0"/>
        </w:numPr>
        <w:ind w:left="720"/>
        <w:rPr>
          <w:i/>
        </w:rPr>
      </w:pPr>
      <w:r w:rsidRPr="00E24F28">
        <w:rPr>
          <w:i/>
        </w:rPr>
        <w:t>Stará hluková zátěž (vyplývá z nařízení vlády):</w:t>
      </w:r>
    </w:p>
    <w:p w:rsidR="00AE3BFA" w:rsidRPr="00E24F28" w:rsidRDefault="00AE3BFA" w:rsidP="00AE3BFA">
      <w:pPr>
        <w:pStyle w:val="Textodstavce"/>
        <w:numPr>
          <w:ilvl w:val="0"/>
          <w:numId w:val="0"/>
        </w:numPr>
        <w:ind w:left="720"/>
        <w:rPr>
          <w:i/>
        </w:rPr>
      </w:pPr>
      <w:r w:rsidRPr="00E24F28">
        <w:rPr>
          <w:i/>
        </w:rPr>
        <w:t xml:space="preserve">Hygienický limit ekvivalentní hladiny akustického tlaku A staré hlukové zátěže stanovený součtem základní hladiny akustického tlaku A </w:t>
      </w:r>
      <w:proofErr w:type="spellStart"/>
      <w:r w:rsidRPr="00E24F28">
        <w:rPr>
          <w:i/>
        </w:rPr>
        <w:t>L</w:t>
      </w:r>
      <w:r w:rsidRPr="00E24F28">
        <w:rPr>
          <w:i/>
          <w:vertAlign w:val="subscript"/>
        </w:rPr>
        <w:t>Aeq,T</w:t>
      </w:r>
      <w:proofErr w:type="spellEnd"/>
      <w:r w:rsidRPr="00E24F28">
        <w:rPr>
          <w:i/>
          <w:vertAlign w:val="subscript"/>
        </w:rPr>
        <w:t xml:space="preserve"> </w:t>
      </w:r>
      <w:r w:rsidRPr="00E24F28">
        <w:rPr>
          <w:i/>
        </w:rPr>
        <w:t xml:space="preserve">50 dB a korekce pro starou hlukovou zátěž zůstává zachován i po položení nového povrchu vozovky, prováděné údržbě a rekonstrukci železničních drah nebo rozšíření vozovek při zachování směrového nebo výškového vedení pozemní komunikace nebo dráhy a pro krátkodobé objízdné trasy.  </w:t>
      </w:r>
    </w:p>
    <w:p w:rsidR="00AE3BFA" w:rsidRPr="00E24F28" w:rsidRDefault="00AE3BFA" w:rsidP="00AE3BFA">
      <w:pPr>
        <w:pStyle w:val="Textodstavce"/>
        <w:numPr>
          <w:ilvl w:val="0"/>
          <w:numId w:val="0"/>
        </w:numPr>
        <w:ind w:left="720"/>
        <w:rPr>
          <w:i/>
        </w:rPr>
      </w:pPr>
      <w:r w:rsidRPr="00E24F28">
        <w:rPr>
          <w:i/>
        </w:rPr>
        <w:t xml:space="preserve">Hygienický limit staré hlukové zátěže nelze uplatnit v případě, že se hluk působený dopravou na pozemních komunikacích a dráhách po 1. lednu 2001 v předmětném úseku pozemní komunikace nebo dráhy zvýšil o více než 2 dB. Jestliže ale byl hluk působený dopravou na pozemních komunikacích a dráhách před zvýšením o více než 2 dB nad hodnotami uvedenými v tabulce 2 části A přílohy č. 3 k tomuto nařízení, pak se k hygienickým limitům ekvivalentní hladiny akustického tlaku A </w:t>
      </w:r>
      <w:proofErr w:type="spellStart"/>
      <w:r w:rsidRPr="00E24F28">
        <w:rPr>
          <w:i/>
        </w:rPr>
        <w:t>LAeq,T</w:t>
      </w:r>
      <w:proofErr w:type="spellEnd"/>
      <w:r w:rsidRPr="00E24F28">
        <w:rPr>
          <w:i/>
        </w:rPr>
        <w:t xml:space="preserve"> stanoveným podle odstavce 3 přičte další korekce +5 dB.</w:t>
      </w:r>
      <w:r w:rsidRPr="00E24F28">
        <w:t xml:space="preserve"> </w:t>
      </w:r>
    </w:p>
    <w:p w:rsidR="00AE3BFA" w:rsidRPr="00E24F28" w:rsidRDefault="00AE3BFA" w:rsidP="00AE3BFA">
      <w:pPr>
        <w:pStyle w:val="Tabulky"/>
      </w:pPr>
      <w:r w:rsidRPr="00E24F28">
        <w:lastRenderedPageBreak/>
        <w:t xml:space="preserve">Tabulka 2 části A nařízení vlády – hodnoty hluku působeného dopravou na pozemních komunikacích a drahách pro použití další korekce +5 dB podle § 12, </w:t>
      </w:r>
      <w:proofErr w:type="spellStart"/>
      <w:r w:rsidRPr="00E24F28">
        <w:t>ods</w:t>
      </w:r>
      <w:proofErr w:type="spellEnd"/>
      <w:r w:rsidRPr="00E24F28">
        <w:t>. 6 věty třetí.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2"/>
        <w:gridCol w:w="2126"/>
        <w:gridCol w:w="1843"/>
      </w:tblGrid>
      <w:tr w:rsidR="00E24F28" w:rsidRPr="00E24F28" w:rsidTr="002B6F57">
        <w:tc>
          <w:tcPr>
            <w:tcW w:w="2552" w:type="dxa"/>
            <w:shd w:val="clear" w:color="auto" w:fill="auto"/>
          </w:tcPr>
          <w:p w:rsidR="00AE3BFA" w:rsidRPr="00E24F28" w:rsidRDefault="00AE3BFA" w:rsidP="002B6F57">
            <w:pPr>
              <w:jc w:val="left"/>
            </w:pPr>
            <w:r w:rsidRPr="00E24F28">
              <w:t>Pozemní komunikace a železniční dráhy</w:t>
            </w:r>
          </w:p>
        </w:tc>
        <w:tc>
          <w:tcPr>
            <w:tcW w:w="2126" w:type="dxa"/>
            <w:shd w:val="clear" w:color="auto" w:fill="auto"/>
          </w:tcPr>
          <w:p w:rsidR="00AE3BFA" w:rsidRPr="00E24F28" w:rsidRDefault="00AE3BFA" w:rsidP="002B6F57">
            <w:r w:rsidRPr="00E24F28">
              <w:t>Doba dne</w:t>
            </w:r>
          </w:p>
        </w:tc>
        <w:tc>
          <w:tcPr>
            <w:tcW w:w="1843" w:type="dxa"/>
            <w:shd w:val="clear" w:color="auto" w:fill="auto"/>
          </w:tcPr>
          <w:p w:rsidR="00AE3BFA" w:rsidRPr="00E24F28" w:rsidRDefault="00AE3BFA" w:rsidP="002B6F57">
            <w:proofErr w:type="spellStart"/>
            <w:proofErr w:type="gramStart"/>
            <w:r w:rsidRPr="00E24F28">
              <w:t>L</w:t>
            </w:r>
            <w:r w:rsidRPr="00E24F28">
              <w:rPr>
                <w:i/>
                <w:vertAlign w:val="subscript"/>
              </w:rPr>
              <w:t>Aeq,T</w:t>
            </w:r>
            <w:proofErr w:type="spellEnd"/>
            <w:r w:rsidRPr="00E24F28">
              <w:rPr>
                <w:vertAlign w:val="subscript"/>
              </w:rPr>
              <w:t xml:space="preserve"> </w:t>
            </w:r>
            <w:r w:rsidRPr="00E24F28">
              <w:t xml:space="preserve"> </w:t>
            </w:r>
            <w:r w:rsidRPr="00E24F28">
              <w:rPr>
                <w:lang w:val="en-US"/>
              </w:rPr>
              <w:t>[</w:t>
            </w:r>
            <w:r w:rsidRPr="00E24F28">
              <w:t>dB</w:t>
            </w:r>
            <w:proofErr w:type="gramEnd"/>
            <w:r w:rsidRPr="00E24F28">
              <w:t>]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 w:val="restart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Dálnice, silnice I. a II. třídy, místí komunikace I. a II. tř.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 xml:space="preserve">Denní 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65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Noční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55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 w:val="restart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 xml:space="preserve">Silnice III. tř., komunikace III. </w:t>
            </w:r>
            <w:proofErr w:type="gramStart"/>
            <w:r w:rsidRPr="00E24F28">
              <w:t>tř. a účelové</w:t>
            </w:r>
            <w:proofErr w:type="gramEnd"/>
            <w:r w:rsidRPr="00E24F28">
              <w:t xml:space="preserve"> komunikace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Denní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60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Noční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50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 w:val="restart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Železniční dráhy v ochranném pásmu dráhy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Denní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65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Noční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60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 w:val="restart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Železniční dráhy mimo ochranné pásmo dráhy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Denní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60</w:t>
            </w:r>
          </w:p>
        </w:tc>
      </w:tr>
      <w:tr w:rsidR="00E24F28" w:rsidRPr="00E24F28" w:rsidTr="002B6F57">
        <w:trPr>
          <w:trHeight w:val="483"/>
        </w:trPr>
        <w:tc>
          <w:tcPr>
            <w:tcW w:w="2552" w:type="dxa"/>
            <w:vMerge/>
            <w:shd w:val="clear" w:color="auto" w:fill="auto"/>
          </w:tcPr>
          <w:p w:rsidR="00AE3BFA" w:rsidRPr="00E24F28" w:rsidRDefault="00AE3BFA" w:rsidP="002B6F57">
            <w:pPr>
              <w:jc w:val="left"/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Noční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E3BFA" w:rsidRPr="00E24F28" w:rsidRDefault="00AE3BFA" w:rsidP="002B6F57">
            <w:pPr>
              <w:jc w:val="left"/>
            </w:pPr>
            <w:r w:rsidRPr="00E24F28">
              <w:t>55</w:t>
            </w:r>
          </w:p>
        </w:tc>
      </w:tr>
    </w:tbl>
    <w:p w:rsidR="001D2EED" w:rsidRPr="00E24F28" w:rsidRDefault="001D2EED" w:rsidP="00AE3BFA">
      <w:pPr>
        <w:pStyle w:val="Textodstavce"/>
        <w:numPr>
          <w:ilvl w:val="0"/>
          <w:numId w:val="0"/>
        </w:numPr>
        <w:spacing w:before="0" w:after="0"/>
        <w:rPr>
          <w:color w:val="FF0000"/>
        </w:rPr>
      </w:pPr>
      <w:bookmarkStart w:id="6" w:name="_Toc144264832"/>
      <w:bookmarkStart w:id="7" w:name="_Toc149981859"/>
    </w:p>
    <w:p w:rsidR="00170C81" w:rsidRPr="00E24F28" w:rsidRDefault="00170C81" w:rsidP="00FF6DFB">
      <w:pPr>
        <w:pStyle w:val="Nadpis2"/>
      </w:pPr>
      <w:bookmarkStart w:id="8" w:name="_Toc1412816"/>
      <w:r w:rsidRPr="00E24F28">
        <w:t>Korekce pro stanovení hygienických limitů hluku v chráněném venkovním prostoru staveb pro hluk ze stavební činnosti</w:t>
      </w:r>
      <w:bookmarkEnd w:id="8"/>
    </w:p>
    <w:bookmarkEnd w:id="6"/>
    <w:bookmarkEnd w:id="7"/>
    <w:p w:rsidR="00170C81" w:rsidRPr="00E24F28" w:rsidRDefault="00170C81" w:rsidP="00491FC2">
      <w:pPr>
        <w:pStyle w:val="Tabulky"/>
      </w:pPr>
      <w:r w:rsidRPr="00E24F28">
        <w:t xml:space="preserve">Tabulka – hygienické limity (základní hladina </w:t>
      </w:r>
      <w:proofErr w:type="spellStart"/>
      <w:r w:rsidRPr="00E24F28">
        <w:t>LAeq</w:t>
      </w:r>
      <w:proofErr w:type="spellEnd"/>
      <w:r w:rsidRPr="00E24F28">
        <w:t xml:space="preserve"> =50dB pro den a 40dB pro noc)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0"/>
        <w:gridCol w:w="3071"/>
        <w:gridCol w:w="3071"/>
      </w:tblGrid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posuzovaná doba (hod)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korekce (dB)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celkový limit (dB)</w:t>
            </w:r>
          </w:p>
        </w:tc>
      </w:tr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od 6.00 do 7.00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+10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60</w:t>
            </w:r>
          </w:p>
        </w:tc>
      </w:tr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od 7.00 do 21.00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+15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65</w:t>
            </w:r>
          </w:p>
        </w:tc>
      </w:tr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od 21.00 do 22.00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+10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60</w:t>
            </w:r>
          </w:p>
        </w:tc>
      </w:tr>
      <w:tr w:rsidR="00E24F28" w:rsidRPr="00E24F28" w:rsidTr="002F12B7">
        <w:tc>
          <w:tcPr>
            <w:tcW w:w="3070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od 22.00 do 6.00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+5</w:t>
            </w:r>
          </w:p>
        </w:tc>
        <w:tc>
          <w:tcPr>
            <w:tcW w:w="307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Cs/>
              </w:rPr>
            </w:pPr>
            <w:r w:rsidRPr="00E24F28">
              <w:rPr>
                <w:bCs/>
              </w:rPr>
              <w:t>45</w:t>
            </w:r>
          </w:p>
        </w:tc>
      </w:tr>
    </w:tbl>
    <w:p w:rsidR="00170C81" w:rsidRPr="00E24F28" w:rsidRDefault="00170C81" w:rsidP="00FF6DFB">
      <w:pPr>
        <w:pStyle w:val="Nadpis2"/>
      </w:pPr>
      <w:bookmarkStart w:id="9" w:name="_Toc144264833"/>
      <w:bookmarkStart w:id="10" w:name="_Toc149981860"/>
      <w:bookmarkStart w:id="11" w:name="_Toc1412817"/>
      <w:r w:rsidRPr="00E24F28">
        <w:t>Hygienické limity hluku v chráněném vnitřním prostoru staveb</w:t>
      </w:r>
      <w:bookmarkEnd w:id="9"/>
      <w:bookmarkEnd w:id="10"/>
      <w:bookmarkEnd w:id="11"/>
    </w:p>
    <w:p w:rsidR="00170C81" w:rsidRPr="00E24F28" w:rsidRDefault="00170C81" w:rsidP="00715B98">
      <w:r w:rsidRPr="00E24F28">
        <w:rPr>
          <w:b/>
          <w:bCs/>
        </w:rPr>
        <w:t>Chráněným vnitřním prostorem</w:t>
      </w:r>
      <w:r w:rsidRPr="00E24F28">
        <w:rPr>
          <w:b/>
        </w:rPr>
        <w:t xml:space="preserve"> </w:t>
      </w:r>
      <w:r w:rsidR="00E740D3" w:rsidRPr="00E24F28">
        <w:rPr>
          <w:b/>
        </w:rPr>
        <w:t xml:space="preserve">staveb </w:t>
      </w:r>
      <w:r w:rsidRPr="00E24F28">
        <w:t>se rozumí obytné a pobytové místnosti</w:t>
      </w:r>
      <w:r w:rsidR="00E740D3" w:rsidRPr="00E24F28">
        <w:t>,</w:t>
      </w:r>
      <w:r w:rsidRPr="00E24F28">
        <w:t xml:space="preserve"> s výjimkou místností ve stavbách pro individuální rekreaci a ve stavbách pro výrobu a skladování. </w:t>
      </w:r>
    </w:p>
    <w:p w:rsidR="00170C81" w:rsidRPr="00E24F28" w:rsidRDefault="00170C81" w:rsidP="00715B98">
      <w:pPr>
        <w:rPr>
          <w:i/>
        </w:rPr>
      </w:pPr>
      <w:r w:rsidRPr="00E24F28">
        <w:t xml:space="preserve">V následující tabulce jsou uvedeny nejvyšší přípustné hodnoty hluku v chráněných </w:t>
      </w:r>
      <w:proofErr w:type="gramStart"/>
      <w:r w:rsidRPr="00E24F28">
        <w:t>vnitřních  prostorách</w:t>
      </w:r>
      <w:proofErr w:type="gramEnd"/>
      <w:r w:rsidRPr="00E24F28">
        <w:t xml:space="preserve"> staveb (doplněná </w:t>
      </w:r>
      <w:proofErr w:type="spellStart"/>
      <w:r w:rsidRPr="00E24F28">
        <w:t>tatulka</w:t>
      </w:r>
      <w:proofErr w:type="spellEnd"/>
      <w:r w:rsidRPr="00E24F28">
        <w:t xml:space="preserve"> z přílohy č. 2 Nařízení vlády č. 272/2011 Sb.).</w:t>
      </w:r>
    </w:p>
    <w:p w:rsidR="00170C81" w:rsidRPr="00E24F28" w:rsidRDefault="00170C81" w:rsidP="00491FC2">
      <w:pPr>
        <w:pStyle w:val="Tabulky"/>
      </w:pPr>
      <w:r w:rsidRPr="00E24F28">
        <w:t xml:space="preserve">Tabulka – hygienické limity hluku v chráněném vnitřním prostoru staveb (základní hladina </w:t>
      </w:r>
      <w:proofErr w:type="spellStart"/>
      <w:r w:rsidRPr="00E24F28">
        <w:t>LAeq,T</w:t>
      </w:r>
      <w:proofErr w:type="spellEnd"/>
      <w:r w:rsidRPr="00E24F28">
        <w:t xml:space="preserve"> =40 dB)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2"/>
        <w:gridCol w:w="2058"/>
        <w:gridCol w:w="1061"/>
        <w:gridCol w:w="1061"/>
      </w:tblGrid>
      <w:tr w:rsidR="00E24F28" w:rsidRPr="00E24F28" w:rsidTr="007C4EC8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Druh chráněné místnosti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Doba působení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Korekce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Limitní hladina hluku (dB)</w:t>
            </w:r>
          </w:p>
        </w:tc>
      </w:tr>
      <w:tr w:rsidR="00E24F28" w:rsidRPr="00E24F28" w:rsidTr="007C4EC8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Nemocniční pokoje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6.00 až 22.00 h</w:t>
            </w:r>
          </w:p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22.00 až 6.00 h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0</w:t>
            </w: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-15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40</w:t>
            </w: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25</w:t>
            </w:r>
          </w:p>
        </w:tc>
      </w:tr>
      <w:tr w:rsidR="00E24F28" w:rsidRPr="00E24F28" w:rsidTr="007C4EC8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Lékařské vyšetřovny, ordinace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Po dobu používání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-5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35</w:t>
            </w:r>
          </w:p>
        </w:tc>
      </w:tr>
      <w:tr w:rsidR="00E24F28" w:rsidRPr="00E24F28" w:rsidTr="007C4EC8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Obytné místnosti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6.00 až 22.00 h</w:t>
            </w:r>
          </w:p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>22.00 až 6.00 h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vertAlign w:val="superscript"/>
              </w:rPr>
            </w:pPr>
            <w:r w:rsidRPr="00E24F28">
              <w:t>0</w:t>
            </w:r>
            <w:r w:rsidRPr="00E24F28">
              <w:rPr>
                <w:vertAlign w:val="superscript"/>
              </w:rPr>
              <w:t>+)</w:t>
            </w: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vertAlign w:val="superscript"/>
              </w:rPr>
            </w:pPr>
            <w:r w:rsidRPr="00E24F28">
              <w:t>-10</w:t>
            </w:r>
            <w:r w:rsidRPr="00E24F28">
              <w:rPr>
                <w:vertAlign w:val="superscript"/>
              </w:rPr>
              <w:t>+)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40/45*)</w:t>
            </w: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30/35*)</w:t>
            </w:r>
          </w:p>
        </w:tc>
      </w:tr>
      <w:tr w:rsidR="00E24F28" w:rsidRPr="00E24F28" w:rsidTr="009E1C22">
        <w:trPr>
          <w:cantSplit/>
        </w:trPr>
        <w:tc>
          <w:tcPr>
            <w:tcW w:w="5032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 xml:space="preserve">Přednáškové síně, učebny a pobytové místnosti škol, jeslí, mateřských škol a školských zařízení </w:t>
            </w:r>
          </w:p>
        </w:tc>
        <w:tc>
          <w:tcPr>
            <w:tcW w:w="2058" w:type="dxa"/>
          </w:tcPr>
          <w:p w:rsidR="00170C81" w:rsidRPr="00E24F28" w:rsidRDefault="00170C81" w:rsidP="009F66DF">
            <w:pPr>
              <w:pStyle w:val="NormlnNormln1"/>
              <w:spacing w:before="0" w:after="0"/>
            </w:pPr>
            <w:r w:rsidRPr="00E24F28">
              <w:t xml:space="preserve">Po dobu </w:t>
            </w:r>
            <w:r w:rsidR="007C4EC8" w:rsidRPr="00E24F28">
              <w:t>po</w:t>
            </w:r>
            <w:r w:rsidRPr="00E24F28">
              <w:t>užívání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vertAlign w:val="superscript"/>
              </w:rPr>
            </w:pP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</w:pPr>
            <w:r w:rsidRPr="00E24F28">
              <w:t>+5</w:t>
            </w:r>
          </w:p>
        </w:tc>
        <w:tc>
          <w:tcPr>
            <w:tcW w:w="1061" w:type="dxa"/>
          </w:tcPr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</w:p>
          <w:p w:rsidR="00170C81" w:rsidRPr="00E24F28" w:rsidRDefault="00170C81" w:rsidP="009F66DF">
            <w:pPr>
              <w:pStyle w:val="NormlnNormln1"/>
              <w:spacing w:before="0" w:after="0"/>
              <w:jc w:val="center"/>
              <w:rPr>
                <w:b/>
                <w:bCs/>
              </w:rPr>
            </w:pPr>
            <w:r w:rsidRPr="00E24F28">
              <w:rPr>
                <w:b/>
                <w:bCs/>
              </w:rPr>
              <w:t>45</w:t>
            </w:r>
          </w:p>
        </w:tc>
      </w:tr>
    </w:tbl>
    <w:p w:rsidR="00170C81" w:rsidRPr="00E24F28" w:rsidRDefault="00170C81" w:rsidP="00715B98">
      <w:r w:rsidRPr="00E24F28">
        <w:lastRenderedPageBreak/>
        <w:t xml:space="preserve">Pro ostatní </w:t>
      </w:r>
      <w:r w:rsidR="009E1C22" w:rsidRPr="00E24F28">
        <w:t xml:space="preserve">druhy chráněného vnitřního prostoru </w:t>
      </w:r>
      <w:r w:rsidRPr="00E24F28">
        <w:t>v tabulce jmenovitě neuvedené platí hodnoty pro prostory funkčně obdobné.</w:t>
      </w:r>
    </w:p>
    <w:p w:rsidR="00170C81" w:rsidRPr="00E24F28" w:rsidRDefault="00170C81" w:rsidP="00715B98">
      <w:r w:rsidRPr="00E24F28">
        <w:t>Účel užívání stavby je u staveb povolených před 1.</w:t>
      </w:r>
      <w:r w:rsidR="00601398" w:rsidRPr="00E24F28">
        <w:t xml:space="preserve"> </w:t>
      </w:r>
      <w:r w:rsidRPr="00E24F28">
        <w:t xml:space="preserve">lednem 2007 dán kolaudačním rozhodnutím, u později povolených staveb oznámením stavebního úřadu nebo kolaudačním souhlasem. Uvedené hygienické limity se nevztahují na hluk způsobený používáním chráněné místnosti.  </w:t>
      </w:r>
    </w:p>
    <w:p w:rsidR="00170C81" w:rsidRPr="00E24F28" w:rsidRDefault="00170C81" w:rsidP="00715B98">
      <w:r w:rsidRPr="00E24F28">
        <w:rPr>
          <w:vertAlign w:val="superscript"/>
        </w:rPr>
        <w:t>+)</w:t>
      </w:r>
      <w:r w:rsidRPr="00E24F28">
        <w:t xml:space="preserve"> Pro hluk z dopravy v okolí dálnic, silnic I. a II. třídy a místních komunikací I. a II. třídy, kde je hluk na těchto komunikacích převažující a v ochranném pásmu drah se přičítá další korekce +5 dB. Tato korekce se nepoužije ve vztahu k chráněnému vnitřnímu prostoru staveb povolených k užívání k určenému účelu po 31.</w:t>
      </w:r>
      <w:r w:rsidR="00601398" w:rsidRPr="00E24F28">
        <w:t xml:space="preserve"> </w:t>
      </w:r>
      <w:r w:rsidRPr="00E24F28">
        <w:t xml:space="preserve">prosinci 2005. </w:t>
      </w:r>
      <w:r w:rsidR="009A7AC5" w:rsidRPr="00E24F28">
        <w:t xml:space="preserve"> </w:t>
      </w:r>
    </w:p>
    <w:p w:rsidR="00170C81" w:rsidRPr="00E24F28" w:rsidRDefault="00170C81" w:rsidP="00715B98">
      <w:r w:rsidRPr="00E24F28">
        <w:rPr>
          <w:vertAlign w:val="superscript"/>
        </w:rPr>
        <w:t>*)</w:t>
      </w:r>
      <w:r w:rsidRPr="00E24F28">
        <w:t xml:space="preserve"> Hodnoty v ochranném pásmu dráhy a v okolí hlavních komunikací</w:t>
      </w:r>
    </w:p>
    <w:p w:rsidR="00170C81" w:rsidRPr="00E24F28" w:rsidRDefault="00170C81" w:rsidP="00FF6DFB">
      <w:pPr>
        <w:pStyle w:val="Nadpis2"/>
      </w:pPr>
      <w:bookmarkStart w:id="12" w:name="_Toc1412818"/>
      <w:bookmarkStart w:id="13" w:name="_Toc144264835"/>
      <w:bookmarkStart w:id="14" w:name="_Toc149981862"/>
      <w:bookmarkStart w:id="15" w:name="_Toc135465165"/>
      <w:r w:rsidRPr="00E24F28">
        <w:t xml:space="preserve">Korekce na využití prostoru ve stavbách a chráněném vnitřním prostoru staveb, </w:t>
      </w:r>
      <w:r w:rsidRPr="00E24F28">
        <w:br/>
        <w:t>denní dobu a povahu vibrací</w:t>
      </w:r>
      <w:bookmarkEnd w:id="12"/>
    </w:p>
    <w:p w:rsidR="00170C81" w:rsidRPr="00E24F28" w:rsidRDefault="00170C81" w:rsidP="000230D9">
      <w:pPr>
        <w:pStyle w:val="Nadpis3"/>
      </w:pPr>
      <w:bookmarkStart w:id="16" w:name="_Toc1412819"/>
      <w:r w:rsidRPr="00E24F28">
        <w:t>Vibrace v chráněných vnitřních prostorech staveb</w:t>
      </w:r>
      <w:bookmarkEnd w:id="13"/>
      <w:bookmarkEnd w:id="14"/>
      <w:bookmarkEnd w:id="16"/>
      <w:r w:rsidRPr="00E24F28">
        <w:t xml:space="preserve"> </w:t>
      </w:r>
    </w:p>
    <w:p w:rsidR="00170C81" w:rsidRPr="00E24F28" w:rsidRDefault="00170C81" w:rsidP="00715B98">
      <w:bookmarkStart w:id="17" w:name="_Toc144264837"/>
      <w:bookmarkStart w:id="18" w:name="_Toc149981864"/>
      <w:bookmarkEnd w:id="15"/>
      <w:r w:rsidRPr="00E24F28">
        <w:t xml:space="preserve">Hygienický limit vibrací v chráněných vnitřních prostorech staveb vyjádřený </w:t>
      </w:r>
      <w:r w:rsidRPr="00E24F28">
        <w:rPr>
          <w:rFonts w:eastAsia="MS Mincho"/>
        </w:rPr>
        <w:t>průměrnou váženou</w:t>
      </w:r>
    </w:p>
    <w:p w:rsidR="00170C81" w:rsidRPr="00E24F28" w:rsidRDefault="00170C81" w:rsidP="009F66DF">
      <w:pPr>
        <w:pStyle w:val="Textpsmene"/>
        <w:rPr>
          <w:rFonts w:eastAsia="MS Mincho"/>
        </w:rPr>
      </w:pPr>
      <w:r w:rsidRPr="00E24F28">
        <w:rPr>
          <w:rFonts w:eastAsia="MS Mincho"/>
        </w:rPr>
        <w:t xml:space="preserve">hladinou zrychlení vibrací </w:t>
      </w:r>
      <w:proofErr w:type="spellStart"/>
      <w:proofErr w:type="gramStart"/>
      <w:r w:rsidRPr="00E24F28">
        <w:rPr>
          <w:rFonts w:eastAsia="MS Mincho"/>
          <w:i/>
          <w:iCs/>
        </w:rPr>
        <w:t>L</w:t>
      </w:r>
      <w:r w:rsidRPr="00E24F28">
        <w:rPr>
          <w:rFonts w:eastAsia="MS Mincho"/>
          <w:vertAlign w:val="subscript"/>
        </w:rPr>
        <w:t>aw,T</w:t>
      </w:r>
      <w:proofErr w:type="spellEnd"/>
      <w:r w:rsidRPr="00E24F28">
        <w:rPr>
          <w:rFonts w:eastAsia="MS Mincho"/>
        </w:rPr>
        <w:t xml:space="preserve"> se</w:t>
      </w:r>
      <w:proofErr w:type="gramEnd"/>
      <w:r w:rsidRPr="00E24F28">
        <w:rPr>
          <w:rFonts w:eastAsia="MS Mincho"/>
        </w:rPr>
        <w:t xml:space="preserve"> rovná 75 dB, nebo</w:t>
      </w:r>
    </w:p>
    <w:p w:rsidR="00170C81" w:rsidRPr="00E24F28" w:rsidRDefault="00170C81" w:rsidP="009F66DF">
      <w:pPr>
        <w:pStyle w:val="Textpsmene"/>
        <w:rPr>
          <w:rFonts w:eastAsia="MS Mincho"/>
        </w:rPr>
      </w:pPr>
      <w:r w:rsidRPr="00E24F28">
        <w:rPr>
          <w:rFonts w:eastAsia="MS Mincho"/>
        </w:rPr>
        <w:t xml:space="preserve">hodnotou zrychlení  </w:t>
      </w:r>
      <w:proofErr w:type="spellStart"/>
      <w:r w:rsidRPr="00E24F28">
        <w:rPr>
          <w:rFonts w:eastAsia="MS Mincho"/>
        </w:rPr>
        <w:t>a</w:t>
      </w:r>
      <w:r w:rsidRPr="00E24F28">
        <w:rPr>
          <w:rFonts w:eastAsia="MS Mincho"/>
          <w:vertAlign w:val="subscript"/>
        </w:rPr>
        <w:t>ew</w:t>
      </w:r>
      <w:proofErr w:type="spellEnd"/>
      <w:r w:rsidRPr="00E24F28">
        <w:rPr>
          <w:rFonts w:eastAsia="MS Mincho"/>
          <w:vertAlign w:val="subscript"/>
        </w:rPr>
        <w:t xml:space="preserve">  </w:t>
      </w:r>
      <w:r w:rsidRPr="00E24F28">
        <w:rPr>
          <w:rFonts w:eastAsia="MS Mincho"/>
        </w:rPr>
        <w:t>se rovná 0,0056 m/s</w:t>
      </w:r>
      <w:r w:rsidRPr="00E24F28">
        <w:rPr>
          <w:rFonts w:eastAsia="MS Mincho"/>
          <w:vertAlign w:val="superscript"/>
        </w:rPr>
        <w:t>2</w:t>
      </w:r>
      <w:r w:rsidRPr="00E24F28">
        <w:rPr>
          <w:rFonts w:eastAsia="MS Mincho"/>
        </w:rPr>
        <w:t xml:space="preserve"> . </w:t>
      </w:r>
    </w:p>
    <w:p w:rsidR="00170C81" w:rsidRPr="00E24F28" w:rsidRDefault="00170C81" w:rsidP="00715B98">
      <w:r w:rsidRPr="00E24F28">
        <w:t>Hygienické limity vibrací uvedené v odstavci 1 v chráněných vnitřních prostorech staveb se vztahují na horizontální a vertikální vibrace v místě pobytu osob a k době trvání vibrací.</w:t>
      </w:r>
    </w:p>
    <w:p w:rsidR="00170C81" w:rsidRPr="00E24F28" w:rsidRDefault="00170C81" w:rsidP="00715B98">
      <w:r w:rsidRPr="00E24F28">
        <w:t xml:space="preserve">Korekce hygienického limitu podle odstavce 1 jsou v závislosti na typu prostoru, denní době a povaze vibrací upraveny v následující tabulce.  </w:t>
      </w:r>
    </w:p>
    <w:p w:rsidR="00170C81" w:rsidRPr="00E24F28" w:rsidRDefault="00AC1FF0" w:rsidP="00ED4783">
      <w:pPr>
        <w:pStyle w:val="Tabulky"/>
      </w:pPr>
      <w:r w:rsidRPr="00E24F28">
        <w:t>Korekce na využití prostoru ve stavbách a chráněném vnitřním prostoru staveb, denní dobu a povahu vibrací</w:t>
      </w:r>
    </w:p>
    <w:tbl>
      <w:tblPr>
        <w:tblW w:w="9214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02"/>
        <w:gridCol w:w="1276"/>
        <w:gridCol w:w="1134"/>
        <w:gridCol w:w="1134"/>
        <w:gridCol w:w="992"/>
        <w:gridCol w:w="1276"/>
      </w:tblGrid>
      <w:tr w:rsidR="00E24F28" w:rsidRPr="00E24F28" w:rsidTr="001C79E4">
        <w:trPr>
          <w:cantSplit/>
        </w:trPr>
        <w:tc>
          <w:tcPr>
            <w:tcW w:w="340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 xml:space="preserve">Druh chráněného vnitřního prostoru </w:t>
            </w:r>
          </w:p>
        </w:tc>
        <w:tc>
          <w:tcPr>
            <w:tcW w:w="127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Denní doba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dstrike/>
                <w:szCs w:val="24"/>
              </w:rPr>
            </w:pPr>
          </w:p>
        </w:tc>
        <w:tc>
          <w:tcPr>
            <w:tcW w:w="453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Povaha vibrací</w:t>
            </w:r>
          </w:p>
        </w:tc>
      </w:tr>
      <w:tr w:rsidR="00E24F28" w:rsidRPr="00E24F28" w:rsidTr="001C79E4">
        <w:trPr>
          <w:cantSplit/>
        </w:trPr>
        <w:tc>
          <w:tcPr>
            <w:tcW w:w="3402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Přerušované a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nepřerušované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vibrace</w:t>
            </w:r>
          </w:p>
        </w:tc>
        <w:tc>
          <w:tcPr>
            <w:tcW w:w="226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Opakující se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otřesy</w:t>
            </w:r>
          </w:p>
        </w:tc>
      </w:tr>
      <w:tr w:rsidR="00E24F28" w:rsidRPr="00E24F28" w:rsidTr="001C79E4">
        <w:trPr>
          <w:cantSplit/>
        </w:trPr>
        <w:tc>
          <w:tcPr>
            <w:tcW w:w="3402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453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Korekce</w:t>
            </w:r>
          </w:p>
        </w:tc>
      </w:tr>
      <w:tr w:rsidR="00E24F28" w:rsidRPr="00E24F28" w:rsidTr="001C79E4">
        <w:trPr>
          <w:cantSplit/>
        </w:trPr>
        <w:tc>
          <w:tcPr>
            <w:tcW w:w="340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dB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(1)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dB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(1)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ind w:left="356" w:hanging="356"/>
              <w:jc w:val="left"/>
              <w:rPr>
                <w:szCs w:val="24"/>
              </w:rPr>
            </w:pPr>
            <w:r w:rsidRPr="00E24F28">
              <w:rPr>
                <w:szCs w:val="24"/>
              </w:rPr>
              <w:t>1.</w:t>
            </w:r>
            <w:r w:rsidRPr="00E24F28">
              <w:rPr>
                <w:szCs w:val="24"/>
              </w:rPr>
              <w:tab/>
              <w:t>Operační sály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noc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0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0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0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ind w:left="356" w:hanging="356"/>
              <w:jc w:val="left"/>
              <w:rPr>
                <w:szCs w:val="24"/>
              </w:rPr>
            </w:pPr>
            <w:r w:rsidRPr="00E24F28">
              <w:rPr>
                <w:szCs w:val="24"/>
              </w:rPr>
              <w:t>2.</w:t>
            </w:r>
            <w:r w:rsidRPr="00E24F28">
              <w:rPr>
                <w:szCs w:val="24"/>
              </w:rPr>
              <w:tab/>
              <w:t>Obytné místnosti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noc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24</w:t>
            </w:r>
          </w:p>
          <w:p w:rsidR="00170C81" w:rsidRPr="00E24F28" w:rsidRDefault="00170C81" w:rsidP="009F66DF">
            <w:pPr>
              <w:pStyle w:val="Paragraf"/>
              <w:keepNext w:val="0"/>
              <w:keepLines w:val="0"/>
              <w:widowControl w:val="0"/>
              <w:autoSpaceDE w:val="0"/>
              <w:autoSpaceDN w:val="0"/>
              <w:adjustRightInd w:val="0"/>
              <w:spacing w:before="0"/>
              <w:outlineLvl w:val="9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pStyle w:val="Zhlav"/>
              <w:widowControl w:val="0"/>
              <w:tabs>
                <w:tab w:val="clear" w:pos="4536"/>
                <w:tab w:val="clear" w:pos="9072"/>
              </w:tabs>
              <w:autoSpaceDE w:val="0"/>
              <w:autoSpaceDN w:val="0"/>
              <w:adjustRightInd w:val="0"/>
              <w:ind w:left="356" w:hanging="356"/>
              <w:jc w:val="left"/>
              <w:rPr>
                <w:rFonts w:ascii="Times New Roman" w:hAnsi="Times New Roman"/>
                <w:szCs w:val="24"/>
              </w:rPr>
            </w:pPr>
            <w:r w:rsidRPr="00E24F28">
              <w:rPr>
                <w:rFonts w:ascii="Times New Roman" w:hAnsi="Times New Roman"/>
                <w:szCs w:val="24"/>
              </w:rPr>
              <w:t>3.</w:t>
            </w:r>
            <w:r w:rsidRPr="00E24F28">
              <w:rPr>
                <w:rFonts w:ascii="Times New Roman" w:hAnsi="Times New Roman"/>
                <w:szCs w:val="24"/>
              </w:rPr>
              <w:tab/>
              <w:t xml:space="preserve">Pokoje pro pacienty v sanatoriích a v nemocnicích  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noc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24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ind w:left="356" w:hanging="356"/>
              <w:jc w:val="left"/>
              <w:rPr>
                <w:szCs w:val="24"/>
              </w:rPr>
            </w:pPr>
            <w:r w:rsidRPr="00E24F28">
              <w:rPr>
                <w:szCs w:val="24"/>
              </w:rPr>
              <w:t>4.</w:t>
            </w:r>
            <w:r w:rsidRPr="00E24F28">
              <w:rPr>
                <w:szCs w:val="24"/>
              </w:rPr>
              <w:tab/>
              <w:t>Učebny a pobytové místnosti jeslí, mateřských škol a školských zařízení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den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noc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24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16</w:t>
            </w:r>
          </w:p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1,41</w:t>
            </w:r>
          </w:p>
        </w:tc>
      </w:tr>
      <w:tr w:rsidR="00E24F28" w:rsidRPr="00E24F28" w:rsidTr="001C79E4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ind w:left="356" w:hanging="356"/>
              <w:jc w:val="left"/>
              <w:rPr>
                <w:szCs w:val="24"/>
              </w:rPr>
            </w:pPr>
            <w:r w:rsidRPr="00E24F28">
              <w:rPr>
                <w:szCs w:val="24"/>
              </w:rPr>
              <w:t>5.</w:t>
            </w:r>
            <w:r w:rsidRPr="00E24F28">
              <w:rPr>
                <w:szCs w:val="24"/>
              </w:rPr>
              <w:tab/>
              <w:t>Ostatní chráněné vnitřní prostory staveb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nepřetržitě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42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70C81" w:rsidRPr="00E24F28" w:rsidRDefault="00170C81" w:rsidP="009F66DF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 w:rsidRPr="00E24F28">
              <w:rPr>
                <w:szCs w:val="24"/>
              </w:rPr>
              <w:t>128</w:t>
            </w:r>
          </w:p>
        </w:tc>
      </w:tr>
    </w:tbl>
    <w:p w:rsidR="000A3E89" w:rsidRPr="00E24F28" w:rsidRDefault="000A3E89" w:rsidP="00FF6DFB">
      <w:pPr>
        <w:pStyle w:val="Nadpis1"/>
      </w:pPr>
      <w:bookmarkStart w:id="19" w:name="_Toc1412820"/>
      <w:bookmarkEnd w:id="17"/>
      <w:bookmarkEnd w:id="18"/>
      <w:r w:rsidRPr="00E24F28">
        <w:lastRenderedPageBreak/>
        <w:t>VÝCHOZÍ ÚDAJE</w:t>
      </w:r>
      <w:bookmarkEnd w:id="19"/>
    </w:p>
    <w:p w:rsidR="000A3E89" w:rsidRPr="00E24F28" w:rsidRDefault="000A3E89" w:rsidP="00FF6DFB">
      <w:pPr>
        <w:pStyle w:val="Nadpis2"/>
        <w:spacing w:before="0"/>
      </w:pPr>
      <w:bookmarkStart w:id="20" w:name="_Toc1412821"/>
      <w:r w:rsidRPr="00E24F28">
        <w:t xml:space="preserve">Popis </w:t>
      </w:r>
      <w:r w:rsidR="00B554D2" w:rsidRPr="00E24F28">
        <w:t>stavby</w:t>
      </w:r>
      <w:bookmarkEnd w:id="20"/>
    </w:p>
    <w:p w:rsidR="004B673A" w:rsidRPr="00E24F28" w:rsidRDefault="004B673A" w:rsidP="004B673A">
      <w:r w:rsidRPr="00E24F28">
        <w:t xml:space="preserve">Jak z názvu stavby vyplývá, je předmětná stavba </w:t>
      </w:r>
      <w:r w:rsidR="00E24F28">
        <w:t>čtvrtou</w:t>
      </w:r>
      <w:r w:rsidRPr="00E24F28">
        <w:t xml:space="preserve"> etapou investičního záměru SŽDC s. o., který má za úkol zajistit stavební a technologickou modernizaci železniční infrastruktury v úseku Týniště nad Orlicí – Častolovice – Solnice. </w:t>
      </w:r>
    </w:p>
    <w:p w:rsidR="00554048" w:rsidRDefault="00554048" w:rsidP="00554048">
      <w:r w:rsidRPr="001F3655">
        <w:t xml:space="preserve">Stavba se dle Prohlášení o dráze celostátní a regionální (č. j. 51945/2012-OZŘP) nachází na dráze celostátní. Stavbou budou dotčeny traťové úseky Borohrádek – Týniště nad Orlicí – Třebechovice pod </w:t>
      </w:r>
      <w:proofErr w:type="spellStart"/>
      <w:r w:rsidRPr="001F3655">
        <w:t>Orebem</w:t>
      </w:r>
      <w:proofErr w:type="spellEnd"/>
      <w:r w:rsidRPr="001F3655">
        <w:t>, Častolovice – Týniště nad Orlicí a Týniště nad Orlicí – Bolehošť. Jedná se o jednokolejné železniční trati vedené na jihozápadním úpatí Orlických hor.</w:t>
      </w:r>
    </w:p>
    <w:p w:rsidR="003552CD" w:rsidRDefault="003552CD" w:rsidP="003552CD">
      <w:r>
        <w:t xml:space="preserve">Stavba „Zvýšení kapacity Týniště n. O. – Častolovice – Solnice, 4. část“ navazuje na již realizované etapy stavby „Zvýšení kapacity Týniště n. O. – Častolovice – Solnice, 1. část, rekonstrukce nástupišť </w:t>
      </w:r>
      <w:proofErr w:type="spellStart"/>
      <w:r>
        <w:t>žst</w:t>
      </w:r>
      <w:proofErr w:type="spellEnd"/>
      <w:r>
        <w:t xml:space="preserve">. Týniště n. O.“ a „Zvýšení kapacity Týniště n. O. – Častolovice – Solnice, 2. část, rekonstrukce </w:t>
      </w:r>
      <w:proofErr w:type="spellStart"/>
      <w:r>
        <w:t>žst</w:t>
      </w:r>
      <w:proofErr w:type="spellEnd"/>
      <w:r>
        <w:t>. Častolovice“ a je souběžně připravována se záměrem „Zvýšení kapacity Týniště n. O. – Častolovice – Solnice, 3. část“.</w:t>
      </w:r>
    </w:p>
    <w:p w:rsidR="003552CD" w:rsidRDefault="003552CD" w:rsidP="003552CD">
      <w:r>
        <w:t xml:space="preserve">Hlavním cílem celého souboru staveb je zajištění požadované kapacity traťového úseku Týniště n. O. – Častolovice – Solnice zejména pro potřeby nákladní železniční dopravy. Dostatečná kapacita je nutná pro zachování a následně i posílení podílu železniční dopravy na zásobování výrobních závodů v oblasti Solnice/Kvasin vůči kamionové dopravě. Kromě toho jsou stavbami nahrazována zastaralá technologická zařízení moderními systémy zvyšující bezpečnost, efektivitu a organizování železniční dopravy. Současně se stavbami zvyšuje komfort cestujících bezbariérovými nástupišti nebo informačními systémy čímž se zvyšuje atraktivita železniční dopravy i jako prostředku hromadné přepravy osob. </w:t>
      </w:r>
    </w:p>
    <w:p w:rsidR="003552CD" w:rsidRDefault="003552CD" w:rsidP="003552CD">
      <w:r>
        <w:t>Předmětnou stavbu „Zvýšení kapacity Týniště n. O. – Častolovice – Solnice, 4. část“ je dle požadavku investora navrženo realizovat ve dvou etapách. 1. etapa má za úkol řešit celý úsek Týniště n. O. –</w:t>
      </w:r>
      <w:r w:rsidR="00F76042">
        <w:t xml:space="preserve"> </w:t>
      </w:r>
      <w:r>
        <w:t xml:space="preserve">Častolovice – Solnice a 2. etapa má za úkol zřídit ve stávajícím traťovém úseku Rychnov n. K. – Solnice novou stanici </w:t>
      </w:r>
      <w:r w:rsidR="00923967">
        <w:t>„Solnice, nákladové nádraží“</w:t>
      </w:r>
      <w:r>
        <w:t>, která bude sloužit pro deponaci vozů a sestavování ucelených vlakových souprav, které jsou v současnosti deponovány a sestavovány zejména v železniční stanici Týniště n. O., to znamená přibližně 23 km od místa jejich potřeby v oblasti výrobního závodu Škoda Auto a. s.</w:t>
      </w:r>
    </w:p>
    <w:p w:rsidR="00BC6C3F" w:rsidRDefault="00BC6C3F" w:rsidP="003552CD"/>
    <w:p w:rsidR="00BC6C3F" w:rsidRPr="00BC6C3F" w:rsidRDefault="00BC6C3F" w:rsidP="00BC6C3F">
      <w:pPr>
        <w:pStyle w:val="Titulek"/>
        <w:keepNext/>
        <w:rPr>
          <w:color w:val="auto"/>
          <w:sz w:val="22"/>
        </w:rPr>
      </w:pPr>
      <w:r w:rsidRPr="00BC6C3F">
        <w:rPr>
          <w:color w:val="auto"/>
          <w:sz w:val="22"/>
        </w:rPr>
        <w:lastRenderedPageBreak/>
        <w:t xml:space="preserve">Obrázek </w:t>
      </w:r>
      <w:r w:rsidRPr="00BC6C3F">
        <w:rPr>
          <w:color w:val="auto"/>
          <w:sz w:val="22"/>
        </w:rPr>
        <w:fldChar w:fldCharType="begin"/>
      </w:r>
      <w:r w:rsidRPr="00BC6C3F">
        <w:rPr>
          <w:color w:val="auto"/>
          <w:sz w:val="22"/>
        </w:rPr>
        <w:instrText xml:space="preserve"> SEQ Obrázek \* ARABIC </w:instrText>
      </w:r>
      <w:r w:rsidRPr="00BC6C3F">
        <w:rPr>
          <w:color w:val="auto"/>
          <w:sz w:val="22"/>
        </w:rPr>
        <w:fldChar w:fldCharType="separate"/>
      </w:r>
      <w:r w:rsidR="00C917FC">
        <w:rPr>
          <w:noProof/>
          <w:color w:val="auto"/>
          <w:sz w:val="22"/>
        </w:rPr>
        <w:t>1</w:t>
      </w:r>
      <w:r w:rsidRPr="00BC6C3F">
        <w:rPr>
          <w:color w:val="auto"/>
          <w:sz w:val="22"/>
        </w:rPr>
        <w:fldChar w:fldCharType="end"/>
      </w:r>
      <w:r w:rsidRPr="00BC6C3F">
        <w:rPr>
          <w:color w:val="auto"/>
          <w:sz w:val="22"/>
        </w:rPr>
        <w:t xml:space="preserve"> Situace stavby</w:t>
      </w:r>
    </w:p>
    <w:p w:rsidR="00BC6C3F" w:rsidRPr="001F3655" w:rsidRDefault="00BC6C3F" w:rsidP="003552CD">
      <w:r>
        <w:rPr>
          <w:noProof/>
        </w:rPr>
        <w:drawing>
          <wp:inline distT="0" distB="0" distL="0" distR="0" wp14:anchorId="2D9C19EE" wp14:editId="589B951A">
            <wp:extent cx="8550945" cy="5436101"/>
            <wp:effectExtent l="14605" t="23495" r="17145" b="1714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3149" t="14815" r="5585" b="12699"/>
                    <a:stretch/>
                  </pic:blipFill>
                  <pic:spPr bwMode="auto">
                    <a:xfrm rot="16200000">
                      <a:off x="0" y="0"/>
                      <a:ext cx="8563893" cy="544433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3E89" w:rsidRPr="009C79B7" w:rsidRDefault="001F3655" w:rsidP="002C5D05">
      <w:pPr>
        <w:pStyle w:val="Nadpis1"/>
      </w:pPr>
      <w:bookmarkStart w:id="21" w:name="_Toc1412822"/>
      <w:r>
        <w:lastRenderedPageBreak/>
        <w:t>TECHNOLOGIE DOPRAVY</w:t>
      </w:r>
      <w:bookmarkEnd w:id="21"/>
      <w:r w:rsidR="000A3E89" w:rsidRPr="009C79B7">
        <w:tab/>
      </w:r>
      <w:r w:rsidR="000A3E89" w:rsidRPr="009C79B7">
        <w:tab/>
      </w:r>
      <w:r w:rsidR="000A3E89" w:rsidRPr="009C79B7">
        <w:tab/>
      </w:r>
      <w:r w:rsidR="000A3E89" w:rsidRPr="009C79B7">
        <w:tab/>
      </w:r>
      <w:r w:rsidR="000A3E89" w:rsidRPr="009C79B7">
        <w:tab/>
      </w:r>
    </w:p>
    <w:p w:rsidR="0058427C" w:rsidRPr="009C79B7" w:rsidRDefault="00C31542" w:rsidP="0058427C">
      <w:r w:rsidRPr="009C79B7">
        <w:t xml:space="preserve">Dopravní technologie je </w:t>
      </w:r>
      <w:r w:rsidR="0058427C" w:rsidRPr="009C79B7">
        <w:t>poskytnut</w:t>
      </w:r>
      <w:r w:rsidR="00E24F28" w:rsidRPr="009C79B7">
        <w:t>a</w:t>
      </w:r>
      <w:r w:rsidR="0058427C" w:rsidRPr="009C79B7">
        <w:t xml:space="preserve"> dopravním technologem </w:t>
      </w:r>
      <w:r w:rsidRPr="009C79B7">
        <w:t>firmy SUDOP Praha Martin</w:t>
      </w:r>
      <w:r w:rsidR="00E24F28" w:rsidRPr="009C79B7">
        <w:t xml:space="preserve">em </w:t>
      </w:r>
      <w:proofErr w:type="spellStart"/>
      <w:r w:rsidR="00E24F28" w:rsidRPr="009C79B7">
        <w:t>Jarathem</w:t>
      </w:r>
      <w:proofErr w:type="spellEnd"/>
      <w:r w:rsidR="0058427C" w:rsidRPr="009C79B7">
        <w:t xml:space="preserve">. </w:t>
      </w:r>
    </w:p>
    <w:p w:rsidR="0058427C" w:rsidRPr="009C79B7" w:rsidRDefault="007466C9" w:rsidP="009213EC">
      <w:r w:rsidRPr="009C79B7">
        <w:t>Základní t</w:t>
      </w:r>
      <w:r w:rsidR="0058427C" w:rsidRPr="009C79B7">
        <w:t>echnologické údaje o dopravě jsou seřa</w:t>
      </w:r>
      <w:r w:rsidRPr="009C79B7">
        <w:t>zeny v následujících tabulkách.</w:t>
      </w:r>
    </w:p>
    <w:p w:rsidR="009213EC" w:rsidRDefault="00394B5D" w:rsidP="009213EC">
      <w:r w:rsidRPr="009C79B7">
        <w:t xml:space="preserve">Doplňující informace byly pro potřebu zpracování hlukové studie poskytnuty zpracovatelem dopravní technologie. </w:t>
      </w:r>
    </w:p>
    <w:p w:rsidR="009213EC" w:rsidRDefault="009213EC" w:rsidP="009213EC">
      <w:r>
        <w:t>Ryc</w:t>
      </w:r>
      <w:r w:rsidR="00A1073E">
        <w:t>hlosti jsou</w:t>
      </w:r>
      <w:r>
        <w:t>:</w:t>
      </w:r>
    </w:p>
    <w:p w:rsidR="009213EC" w:rsidRPr="00A1073E" w:rsidRDefault="00A1073E" w:rsidP="00A1073E">
      <w:r>
        <w:rPr>
          <w:rFonts w:eastAsia="Calibri"/>
          <w:sz w:val="22"/>
          <w:szCs w:val="21"/>
          <w:lang w:eastAsia="en-US"/>
        </w:rPr>
        <w:t>Pro r</w:t>
      </w:r>
      <w:r w:rsidR="009213EC" w:rsidRPr="00A1073E">
        <w:rPr>
          <w:rFonts w:eastAsia="Calibri"/>
          <w:sz w:val="22"/>
          <w:szCs w:val="21"/>
          <w:lang w:eastAsia="en-US"/>
        </w:rPr>
        <w:t xml:space="preserve">ok </w:t>
      </w:r>
      <w:r w:rsidR="009213EC" w:rsidRPr="00A1073E">
        <w:t>2000 a současný stav:</w:t>
      </w:r>
    </w:p>
    <w:p w:rsidR="009213EC" w:rsidRDefault="009213EC" w:rsidP="009213EC">
      <w:r>
        <w:t>Osobní doprava: Týniště</w:t>
      </w:r>
      <w:r w:rsidR="00A1073E">
        <w:t xml:space="preserve"> nad O.</w:t>
      </w:r>
      <w:r>
        <w:t xml:space="preserve"> - Častolovice 75 km/h, Častolovice </w:t>
      </w:r>
      <w:r w:rsidR="00A1073E">
        <w:t>–</w:t>
      </w:r>
      <w:r>
        <w:t xml:space="preserve"> Rychnov</w:t>
      </w:r>
      <w:r w:rsidR="00A1073E">
        <w:t xml:space="preserve"> nad K.</w:t>
      </w:r>
      <w:r>
        <w:t xml:space="preserve"> 55 km/h, Rychnov </w:t>
      </w:r>
      <w:r w:rsidR="00A1073E">
        <w:t xml:space="preserve">nad K. </w:t>
      </w:r>
      <w:r>
        <w:t xml:space="preserve">- Solnice 45 km/h </w:t>
      </w:r>
    </w:p>
    <w:p w:rsidR="009213EC" w:rsidRDefault="009213EC" w:rsidP="009213EC">
      <w:r>
        <w:t>Rychlíky, spěšné vlaky: Týniště</w:t>
      </w:r>
      <w:r w:rsidR="00A1073E">
        <w:t xml:space="preserve"> nad O.</w:t>
      </w:r>
      <w:r>
        <w:t xml:space="preserve"> - Častolovice 95 km/h</w:t>
      </w:r>
    </w:p>
    <w:p w:rsidR="009213EC" w:rsidRDefault="00A1073E" w:rsidP="009213EC">
      <w:r>
        <w:t>Nákladní doprava</w:t>
      </w:r>
      <w:r w:rsidR="009213EC">
        <w:t xml:space="preserve">: Týniště </w:t>
      </w:r>
      <w:r>
        <w:t xml:space="preserve">nad O. </w:t>
      </w:r>
      <w:r w:rsidR="009213EC">
        <w:t>- Častolovice 80 km/h, Častolovice - Rychnov 50</w:t>
      </w:r>
      <w:r w:rsidR="009213EC" w:rsidRPr="009213EC">
        <w:t xml:space="preserve"> </w:t>
      </w:r>
      <w:r w:rsidR="009213EC">
        <w:t xml:space="preserve">km/h, Rychnov </w:t>
      </w:r>
      <w:r>
        <w:t xml:space="preserve">nad K. </w:t>
      </w:r>
      <w:r w:rsidR="009213EC">
        <w:t>- Solnice 40 km/h</w:t>
      </w:r>
    </w:p>
    <w:p w:rsidR="009213EC" w:rsidRDefault="009213EC" w:rsidP="009213EC"/>
    <w:p w:rsidR="00A1073E" w:rsidRDefault="009213EC" w:rsidP="009213EC">
      <w:r>
        <w:t>Všechny vlaky staví v Častolovicích, Rychnově</w:t>
      </w:r>
      <w:r w:rsidR="00A1073E">
        <w:t xml:space="preserve"> nad K.</w:t>
      </w:r>
      <w:r>
        <w:t xml:space="preserve"> a vyjma nákladních i na rychnovsk</w:t>
      </w:r>
      <w:r w:rsidR="00A1073E">
        <w:t>é</w:t>
      </w:r>
      <w:r>
        <w:t xml:space="preserve"> zastávce. </w:t>
      </w:r>
      <w:r w:rsidR="00A1073E">
        <w:t>Osobní vlaky</w:t>
      </w:r>
      <w:r>
        <w:t xml:space="preserve"> staví všude. </w:t>
      </w:r>
    </w:p>
    <w:p w:rsidR="009213EC" w:rsidRDefault="009213EC" w:rsidP="009213EC">
      <w:r>
        <w:t>Výhled</w:t>
      </w:r>
      <w:r w:rsidR="00A1073E">
        <w:t>ový stav</w:t>
      </w:r>
      <w:r>
        <w:t>:</w:t>
      </w:r>
    </w:p>
    <w:p w:rsidR="009213EC" w:rsidRDefault="009213EC" w:rsidP="009213EC">
      <w:r>
        <w:t>Osob</w:t>
      </w:r>
      <w:r w:rsidR="00A1073E">
        <w:t>ní doprava</w:t>
      </w:r>
      <w:r>
        <w:t xml:space="preserve">: Týniště </w:t>
      </w:r>
      <w:r w:rsidR="00A1073E">
        <w:t xml:space="preserve">nad O. </w:t>
      </w:r>
      <w:r>
        <w:t>- Častolovice 95</w:t>
      </w:r>
      <w:r w:rsidR="00A1073E" w:rsidRPr="00A1073E">
        <w:t xml:space="preserve"> </w:t>
      </w:r>
      <w:r w:rsidR="00A1073E">
        <w:t>km/h</w:t>
      </w:r>
      <w:r>
        <w:t>, Častolovice - Rychnov</w:t>
      </w:r>
      <w:r w:rsidR="00A1073E">
        <w:t xml:space="preserve"> nad </w:t>
      </w:r>
      <w:proofErr w:type="gramStart"/>
      <w:r w:rsidR="00A1073E">
        <w:t xml:space="preserve">K. </w:t>
      </w:r>
      <w:r>
        <w:t xml:space="preserve"> 85</w:t>
      </w:r>
      <w:proofErr w:type="gramEnd"/>
      <w:r w:rsidR="00A1073E" w:rsidRPr="00A1073E">
        <w:t xml:space="preserve"> </w:t>
      </w:r>
      <w:r w:rsidR="00A1073E">
        <w:t>km/h</w:t>
      </w:r>
      <w:r>
        <w:t>, Rychnov</w:t>
      </w:r>
      <w:r w:rsidR="00A1073E">
        <w:t xml:space="preserve"> nad K. </w:t>
      </w:r>
      <w:r>
        <w:t xml:space="preserve"> </w:t>
      </w:r>
      <w:r w:rsidR="00A1073E">
        <w:t>–</w:t>
      </w:r>
      <w:r>
        <w:t xml:space="preserve"> Rychnov zastávka 50</w:t>
      </w:r>
      <w:r w:rsidR="00A1073E" w:rsidRPr="00A1073E">
        <w:t xml:space="preserve"> </w:t>
      </w:r>
      <w:r w:rsidR="00A1073E">
        <w:t>km/h</w:t>
      </w:r>
      <w:r>
        <w:t>, Rychnov zastávka - Solnice 55</w:t>
      </w:r>
      <w:r w:rsidR="00A1073E" w:rsidRPr="00A1073E">
        <w:t xml:space="preserve"> </w:t>
      </w:r>
      <w:r w:rsidR="00A1073E">
        <w:t>km/h</w:t>
      </w:r>
      <w:r>
        <w:t xml:space="preserve"> Rychlík</w:t>
      </w:r>
      <w:r w:rsidR="00A1073E">
        <w:t>y</w:t>
      </w:r>
      <w:r>
        <w:t>, spěšn</w:t>
      </w:r>
      <w:r w:rsidR="00A1073E">
        <w:t>é vlaky</w:t>
      </w:r>
      <w:r>
        <w:t xml:space="preserve">: Týniště </w:t>
      </w:r>
      <w:r w:rsidR="00A1073E">
        <w:t xml:space="preserve">nad O. </w:t>
      </w:r>
      <w:r>
        <w:t>- Častolovice 115</w:t>
      </w:r>
      <w:r w:rsidR="00A1073E" w:rsidRPr="00A1073E">
        <w:t xml:space="preserve"> </w:t>
      </w:r>
      <w:r w:rsidR="00A1073E">
        <w:t>km/h</w:t>
      </w:r>
      <w:r>
        <w:t xml:space="preserve">, Častolovice - Rychnov </w:t>
      </w:r>
      <w:r w:rsidR="00A1073E">
        <w:t xml:space="preserve">nad K. </w:t>
      </w:r>
      <w:r>
        <w:t>95</w:t>
      </w:r>
      <w:r w:rsidR="00A1073E" w:rsidRPr="00A1073E">
        <w:t xml:space="preserve"> </w:t>
      </w:r>
      <w:r w:rsidR="00A1073E">
        <w:t>km/h</w:t>
      </w:r>
      <w:r>
        <w:t xml:space="preserve">, Rychnov </w:t>
      </w:r>
      <w:r w:rsidR="00A1073E">
        <w:t xml:space="preserve">nad K. </w:t>
      </w:r>
      <w:r>
        <w:t>- Rychnov zastávka 50</w:t>
      </w:r>
      <w:r w:rsidR="00A1073E" w:rsidRPr="00A1073E">
        <w:t xml:space="preserve"> </w:t>
      </w:r>
      <w:r w:rsidR="00A1073E">
        <w:t>km/h</w:t>
      </w:r>
    </w:p>
    <w:p w:rsidR="009213EC" w:rsidRDefault="009213EC" w:rsidP="009213EC">
      <w:r>
        <w:t>Nákladní</w:t>
      </w:r>
      <w:r w:rsidR="00A1073E">
        <w:t xml:space="preserve"> doprava</w:t>
      </w:r>
      <w:r>
        <w:t xml:space="preserve">: Týniště </w:t>
      </w:r>
      <w:r w:rsidR="00A1073E">
        <w:t xml:space="preserve">nad O. </w:t>
      </w:r>
      <w:r>
        <w:t>- Častolovice 80</w:t>
      </w:r>
      <w:r w:rsidR="00A1073E" w:rsidRPr="00A1073E">
        <w:t xml:space="preserve"> </w:t>
      </w:r>
      <w:r w:rsidR="00A1073E">
        <w:t>km/h</w:t>
      </w:r>
      <w:r>
        <w:t xml:space="preserve">, Častolovice - Rychnov </w:t>
      </w:r>
      <w:r w:rsidR="00A1073E">
        <w:t xml:space="preserve">nad K. </w:t>
      </w:r>
      <w:r>
        <w:t>70</w:t>
      </w:r>
      <w:r w:rsidR="00A1073E" w:rsidRPr="00A1073E">
        <w:t xml:space="preserve"> </w:t>
      </w:r>
      <w:r w:rsidR="00A1073E">
        <w:t>km/h</w:t>
      </w:r>
      <w:r>
        <w:t xml:space="preserve">, Rychnov </w:t>
      </w:r>
      <w:r w:rsidR="00A1073E">
        <w:t xml:space="preserve">nad K. </w:t>
      </w:r>
      <w:r>
        <w:t>- Solnice 50</w:t>
      </w:r>
      <w:r w:rsidR="00A1073E" w:rsidRPr="00A1073E">
        <w:t xml:space="preserve"> </w:t>
      </w:r>
      <w:r w:rsidR="00A1073E">
        <w:t>km/h</w:t>
      </w:r>
    </w:p>
    <w:p w:rsidR="009213EC" w:rsidRDefault="009213EC" w:rsidP="009213EC">
      <w:r>
        <w:t xml:space="preserve">Všechny vlaky staví v Častolovicích, Rychnově </w:t>
      </w:r>
      <w:r w:rsidR="00A1073E">
        <w:t xml:space="preserve">nad K. </w:t>
      </w:r>
      <w:r>
        <w:t>a vyjma nákladních i na rychnovsk</w:t>
      </w:r>
      <w:r w:rsidR="00A1073E">
        <w:t>é</w:t>
      </w:r>
      <w:r>
        <w:t xml:space="preserve"> zastávce. Osob</w:t>
      </w:r>
      <w:r w:rsidR="00A1073E">
        <w:t>ní vlaky</w:t>
      </w:r>
      <w:r>
        <w:t xml:space="preserve"> staví všude. </w:t>
      </w:r>
    </w:p>
    <w:p w:rsidR="005C0725" w:rsidRDefault="005C0725" w:rsidP="00D51DE9">
      <w:pPr>
        <w:pStyle w:val="Normlnpalkobar"/>
        <w:rPr>
          <w:rFonts w:ascii="Times New Roman" w:hAnsi="Times New Roman"/>
          <w:b/>
          <w:sz w:val="24"/>
        </w:rPr>
      </w:pPr>
      <w:bookmarkStart w:id="22" w:name="_Toc381620311"/>
    </w:p>
    <w:p w:rsidR="00D51DE9" w:rsidRPr="009C79B7" w:rsidRDefault="00D51DE9" w:rsidP="00D51DE9">
      <w:pPr>
        <w:pStyle w:val="Normlnpalkobar"/>
        <w:rPr>
          <w:rFonts w:ascii="Times New Roman" w:hAnsi="Times New Roman"/>
          <w:b/>
          <w:sz w:val="24"/>
        </w:rPr>
      </w:pPr>
      <w:r w:rsidRPr="009C79B7">
        <w:rPr>
          <w:rFonts w:ascii="Times New Roman" w:hAnsi="Times New Roman"/>
          <w:b/>
          <w:sz w:val="24"/>
        </w:rPr>
        <w:t>Typy vlaků – Legenda:</w:t>
      </w:r>
      <w:bookmarkEnd w:id="22"/>
    </w:p>
    <w:p w:rsidR="00D51DE9" w:rsidRPr="009C79B7" w:rsidRDefault="00D51DE9" w:rsidP="00D51DE9">
      <w:r w:rsidRPr="009C79B7">
        <w:tab/>
      </w:r>
      <w:r w:rsidRPr="009C79B7">
        <w:tab/>
        <w:t>R</w:t>
      </w:r>
      <w:r w:rsidRPr="009C79B7">
        <w:tab/>
        <w:t>Rychlíky</w:t>
      </w:r>
      <w:r w:rsidRPr="009C79B7">
        <w:tab/>
      </w:r>
      <w:r w:rsidRPr="009C79B7">
        <w:tab/>
      </w:r>
      <w:r w:rsidRPr="009C79B7">
        <w:tab/>
        <w:t>Os</w:t>
      </w:r>
      <w:r w:rsidRPr="009C79B7">
        <w:tab/>
        <w:t>Osobní vlaky</w:t>
      </w:r>
      <w:r w:rsidRPr="009C79B7">
        <w:tab/>
      </w:r>
    </w:p>
    <w:p w:rsidR="00D51DE9" w:rsidRPr="009C79B7" w:rsidRDefault="00D51DE9" w:rsidP="00D51DE9">
      <w:r w:rsidRPr="009C79B7">
        <w:tab/>
      </w:r>
      <w:r w:rsidRPr="009C79B7">
        <w:tab/>
      </w:r>
      <w:proofErr w:type="spellStart"/>
      <w:r w:rsidRPr="009C79B7">
        <w:t>Sn</w:t>
      </w:r>
      <w:proofErr w:type="spellEnd"/>
      <w:r w:rsidRPr="009C79B7">
        <w:tab/>
        <w:t>Spěšné nákladní vlaky</w:t>
      </w:r>
      <w:r w:rsidRPr="009C79B7">
        <w:tab/>
      </w:r>
      <w:proofErr w:type="spellStart"/>
      <w:r w:rsidRPr="009C79B7">
        <w:t>Pn</w:t>
      </w:r>
      <w:proofErr w:type="spellEnd"/>
      <w:r w:rsidRPr="009C79B7">
        <w:tab/>
        <w:t>Průběžné nákladní vlaky</w:t>
      </w:r>
    </w:p>
    <w:p w:rsidR="00D51DE9" w:rsidRPr="009C79B7" w:rsidRDefault="00D51DE9" w:rsidP="00D51DE9">
      <w:r w:rsidRPr="009C79B7">
        <w:tab/>
      </w:r>
      <w:r w:rsidRPr="009C79B7">
        <w:tab/>
      </w:r>
      <w:proofErr w:type="spellStart"/>
      <w:r w:rsidRPr="009C79B7">
        <w:t>Mn</w:t>
      </w:r>
      <w:proofErr w:type="spellEnd"/>
      <w:r w:rsidRPr="009C79B7">
        <w:tab/>
        <w:t xml:space="preserve">Manipulační </w:t>
      </w:r>
      <w:proofErr w:type="spellStart"/>
      <w:proofErr w:type="gramStart"/>
      <w:r w:rsidRPr="009C79B7">
        <w:t>nákl</w:t>
      </w:r>
      <w:proofErr w:type="gramEnd"/>
      <w:r w:rsidRPr="009C79B7">
        <w:t>.</w:t>
      </w:r>
      <w:proofErr w:type="gramStart"/>
      <w:r w:rsidRPr="009C79B7">
        <w:t>vlaky</w:t>
      </w:r>
      <w:proofErr w:type="spellEnd"/>
      <w:proofErr w:type="gramEnd"/>
      <w:r w:rsidRPr="009C79B7">
        <w:tab/>
      </w:r>
      <w:proofErr w:type="spellStart"/>
      <w:r w:rsidRPr="009C79B7">
        <w:t>Lv</w:t>
      </w:r>
      <w:proofErr w:type="spellEnd"/>
      <w:r w:rsidRPr="009C79B7">
        <w:tab/>
        <w:t>Lokomotivní vlaky</w:t>
      </w:r>
      <w:r w:rsidRPr="009C79B7">
        <w:tab/>
      </w:r>
    </w:p>
    <w:p w:rsidR="00D51DE9" w:rsidRPr="009C79B7" w:rsidRDefault="00D51DE9" w:rsidP="00D51DE9">
      <w:r w:rsidRPr="009C79B7">
        <w:tab/>
      </w:r>
      <w:r w:rsidRPr="009C79B7">
        <w:tab/>
      </w:r>
      <w:proofErr w:type="spellStart"/>
      <w:r w:rsidRPr="009C79B7">
        <w:t>Pv</w:t>
      </w:r>
      <w:proofErr w:type="spellEnd"/>
      <w:r w:rsidRPr="009C79B7">
        <w:tab/>
        <w:t>Přestavovací vlaky</w:t>
      </w:r>
      <w:r w:rsidRPr="009C79B7">
        <w:tab/>
      </w:r>
      <w:r w:rsidRPr="009C79B7">
        <w:tab/>
      </w:r>
      <w:proofErr w:type="spellStart"/>
      <w:r w:rsidRPr="009C79B7">
        <w:t>Sp</w:t>
      </w:r>
      <w:proofErr w:type="spellEnd"/>
      <w:r w:rsidRPr="009C79B7">
        <w:t xml:space="preserve">        Spěšné vlaky </w:t>
      </w:r>
    </w:p>
    <w:p w:rsidR="00D51DE9" w:rsidRPr="009C79B7" w:rsidRDefault="00D51DE9" w:rsidP="00D51DE9">
      <w:pPr>
        <w:ind w:left="708" w:firstLine="708"/>
      </w:pPr>
      <w:proofErr w:type="spellStart"/>
      <w:r w:rsidRPr="009C79B7">
        <w:t>Vn</w:t>
      </w:r>
      <w:proofErr w:type="spellEnd"/>
      <w:r w:rsidRPr="009C79B7">
        <w:tab/>
      </w:r>
      <w:proofErr w:type="spellStart"/>
      <w:r w:rsidRPr="009C79B7">
        <w:t>Vyrovnávkové</w:t>
      </w:r>
      <w:proofErr w:type="spellEnd"/>
      <w:r w:rsidRPr="009C79B7">
        <w:t xml:space="preserve"> nákladní vlaky</w:t>
      </w:r>
    </w:p>
    <w:p w:rsidR="009213EC" w:rsidRPr="009601F0" w:rsidRDefault="009213EC" w:rsidP="008076D5">
      <w:pPr>
        <w:rPr>
          <w:color w:val="FF0000"/>
          <w:sz w:val="22"/>
        </w:rPr>
      </w:pPr>
    </w:p>
    <w:p w:rsidR="009213EC" w:rsidRDefault="009213EC" w:rsidP="009213EC">
      <w:pPr>
        <w:pStyle w:val="Nadpis2"/>
        <w:jc w:val="left"/>
        <w:rPr>
          <w:szCs w:val="24"/>
        </w:rPr>
      </w:pPr>
      <w:bookmarkStart w:id="23" w:name="_Toc1412823"/>
      <w:r w:rsidRPr="008108D5">
        <w:rPr>
          <w:szCs w:val="24"/>
        </w:rPr>
        <w:t>Rozsah dopravy v roce 2000</w:t>
      </w:r>
      <w:bookmarkEnd w:id="23"/>
    </w:p>
    <w:p w:rsidR="009213EC" w:rsidRPr="005F5761" w:rsidRDefault="009213EC" w:rsidP="009213EC">
      <w:r w:rsidRPr="002F0D71">
        <w:rPr>
          <w:i/>
        </w:rPr>
        <w:t>Průměrná data z</w:t>
      </w:r>
      <w:r>
        <w:rPr>
          <w:i/>
        </w:rPr>
        <w:t>a rok</w:t>
      </w:r>
      <w:r w:rsidRPr="002F0D71">
        <w:rPr>
          <w:i/>
        </w:rPr>
        <w:t xml:space="preserve"> 20</w:t>
      </w:r>
      <w:r>
        <w:rPr>
          <w:i/>
        </w:rPr>
        <w:t>00 vychází z podkladů poskytnutých SŽDC O15</w:t>
      </w:r>
      <w:r w:rsidRPr="002F0D71">
        <w:rPr>
          <w:i/>
        </w:rPr>
        <w:t>.</w:t>
      </w:r>
    </w:p>
    <w:p w:rsidR="009213EC" w:rsidRPr="008108D5" w:rsidRDefault="009213EC" w:rsidP="009213EC">
      <w:pPr>
        <w:pStyle w:val="Tabulky"/>
      </w:pPr>
      <w:bookmarkStart w:id="24" w:name="_Toc353190046"/>
      <w:r>
        <w:t>Týniště nad Orlicí – Častolovice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R</w:t>
            </w:r>
            <w:r>
              <w:rPr>
                <w:b/>
                <w:bCs/>
                <w:szCs w:val="24"/>
              </w:rPr>
              <w:t xml:space="preserve"> klasické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7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klasické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16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14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17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7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39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8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47</w:t>
            </w:r>
          </w:p>
        </w:tc>
      </w:tr>
    </w:tbl>
    <w:p w:rsidR="009213EC" w:rsidRDefault="009213EC" w:rsidP="009213EC"/>
    <w:p w:rsidR="009213EC" w:rsidRPr="009213EC" w:rsidRDefault="009213EC" w:rsidP="009213EC">
      <w:pPr>
        <w:pStyle w:val="Tabulky"/>
      </w:pPr>
      <w:r w:rsidRPr="009213EC">
        <w:t>Úsek Častolovice – Rychnov nad Kněžnou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31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36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  <w:r>
              <w:rPr>
                <w:b/>
                <w:bCs/>
                <w:szCs w:val="24"/>
              </w:rPr>
              <w:t xml:space="preserve"> krátký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36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42</w:t>
            </w:r>
          </w:p>
        </w:tc>
      </w:tr>
    </w:tbl>
    <w:p w:rsidR="009213EC" w:rsidRPr="008108D5" w:rsidRDefault="009213EC" w:rsidP="009213EC"/>
    <w:p w:rsidR="009213EC" w:rsidRPr="009213EC" w:rsidRDefault="009213EC" w:rsidP="009213EC">
      <w:pPr>
        <w:pStyle w:val="Tabulky"/>
      </w:pPr>
      <w:r w:rsidRPr="009213EC">
        <w:t>Úsek Rychnov nad Kněžnou – Rychnov nad Kněžnou zastávka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29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34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  <w:r>
              <w:rPr>
                <w:b/>
                <w:bCs/>
                <w:szCs w:val="24"/>
              </w:rPr>
              <w:t xml:space="preserve"> krátký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34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40</w:t>
            </w:r>
          </w:p>
        </w:tc>
      </w:tr>
    </w:tbl>
    <w:p w:rsidR="009213EC" w:rsidRDefault="009213EC" w:rsidP="009213EC"/>
    <w:p w:rsidR="009213EC" w:rsidRPr="009213EC" w:rsidRDefault="009213EC" w:rsidP="009213EC">
      <w:pPr>
        <w:pStyle w:val="Tabulky"/>
      </w:pPr>
      <w:r w:rsidRPr="009213EC">
        <w:t>Úsek Rychnov nad Kněžnou zastávka – Solnice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25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30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  <w:r>
              <w:rPr>
                <w:b/>
                <w:bCs/>
                <w:szCs w:val="24"/>
              </w:rPr>
              <w:t xml:space="preserve"> krátký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30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36</w:t>
            </w:r>
          </w:p>
        </w:tc>
      </w:tr>
    </w:tbl>
    <w:p w:rsidR="009213EC" w:rsidRPr="008108D5" w:rsidRDefault="009213EC" w:rsidP="009213EC"/>
    <w:p w:rsidR="009213EC" w:rsidRPr="009213EC" w:rsidRDefault="009213EC" w:rsidP="009213EC">
      <w:pPr>
        <w:pStyle w:val="Tabulky"/>
      </w:pPr>
      <w:r w:rsidRPr="009213EC">
        <w:t>Průměrné parametry typových vlaků</w:t>
      </w:r>
      <w:bookmarkEnd w:id="24"/>
      <w:r w:rsidRPr="009213EC">
        <w:t xml:space="preserve"> pro rok 2000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4"/>
        <w:gridCol w:w="1843"/>
        <w:gridCol w:w="2409"/>
      </w:tblGrid>
      <w:tr w:rsidR="009213EC" w:rsidRPr="008108D5" w:rsidTr="009213EC">
        <w:trPr>
          <w:trHeight w:val="691"/>
        </w:trPr>
        <w:tc>
          <w:tcPr>
            <w:tcW w:w="2764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>Druh soupravy</w:t>
            </w:r>
          </w:p>
        </w:tc>
        <w:tc>
          <w:tcPr>
            <w:tcW w:w="1843" w:type="dxa"/>
            <w:shd w:val="clear" w:color="auto" w:fill="D9D9D9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Délka vlaku </w:t>
            </w:r>
            <w:r w:rsidRPr="008108D5">
              <w:rPr>
                <w:b/>
                <w:bCs/>
                <w:szCs w:val="24"/>
              </w:rPr>
              <w:t>[m]</w:t>
            </w:r>
          </w:p>
        </w:tc>
        <w:tc>
          <w:tcPr>
            <w:tcW w:w="2409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Kotoučové brzdy </w:t>
            </w:r>
            <w:r w:rsidRPr="008108D5">
              <w:rPr>
                <w:b/>
                <w:bCs/>
                <w:szCs w:val="24"/>
              </w:rPr>
              <w:t>[%]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 xml:space="preserve">R </w:t>
            </w:r>
            <w:r>
              <w:rPr>
                <w:b/>
                <w:bCs/>
                <w:szCs w:val="24"/>
              </w:rPr>
              <w:t>klasické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200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klasické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 w:rsidRPr="008108D5">
              <w:rPr>
                <w:szCs w:val="24"/>
              </w:rPr>
              <w:t>100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20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30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200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 w:rsidRPr="008108D5">
              <w:rPr>
                <w:szCs w:val="24"/>
              </w:rPr>
              <w:t>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  <w:r>
              <w:rPr>
                <w:b/>
                <w:bCs/>
                <w:szCs w:val="24"/>
              </w:rPr>
              <w:t xml:space="preserve"> krátký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60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 w:rsidRPr="008108D5">
              <w:rPr>
                <w:szCs w:val="24"/>
              </w:rPr>
              <w:t>0</w:t>
            </w:r>
          </w:p>
        </w:tc>
      </w:tr>
    </w:tbl>
    <w:p w:rsidR="009213EC" w:rsidRDefault="009213EC" w:rsidP="009213EC">
      <w:bookmarkStart w:id="25" w:name="_Toc352244532"/>
    </w:p>
    <w:p w:rsidR="009213EC" w:rsidRPr="005F5F0D" w:rsidRDefault="009213EC" w:rsidP="009213EC">
      <w:pPr>
        <w:pStyle w:val="Nadpis2"/>
        <w:jc w:val="left"/>
        <w:rPr>
          <w:szCs w:val="24"/>
        </w:rPr>
      </w:pPr>
      <w:bookmarkStart w:id="26" w:name="_Toc1412824"/>
      <w:r w:rsidRPr="008108D5">
        <w:rPr>
          <w:szCs w:val="24"/>
        </w:rPr>
        <w:t>Stá</w:t>
      </w:r>
      <w:r w:rsidRPr="005F5F0D">
        <w:rPr>
          <w:szCs w:val="24"/>
        </w:rPr>
        <w:t>vající doprava</w:t>
      </w:r>
      <w:bookmarkEnd w:id="25"/>
      <w:bookmarkEnd w:id="26"/>
    </w:p>
    <w:p w:rsidR="009213EC" w:rsidRDefault="009213EC" w:rsidP="009213EC">
      <w:pPr>
        <w:rPr>
          <w:i/>
        </w:rPr>
      </w:pPr>
      <w:r w:rsidRPr="002F0D71">
        <w:rPr>
          <w:i/>
        </w:rPr>
        <w:t>Průměrná data z</w:t>
      </w:r>
      <w:r>
        <w:rPr>
          <w:i/>
        </w:rPr>
        <w:t>a rok</w:t>
      </w:r>
      <w:r w:rsidRPr="002F0D71">
        <w:rPr>
          <w:i/>
        </w:rPr>
        <w:t xml:space="preserve"> 20</w:t>
      </w:r>
      <w:r>
        <w:rPr>
          <w:i/>
        </w:rPr>
        <w:t>17 vychází z podkladů poskytnutých SŽDC O15</w:t>
      </w:r>
      <w:r w:rsidRPr="002F0D71">
        <w:rPr>
          <w:i/>
        </w:rPr>
        <w:t>.</w:t>
      </w:r>
    </w:p>
    <w:p w:rsidR="009213EC" w:rsidRPr="00870987" w:rsidRDefault="009213EC" w:rsidP="009213EC">
      <w:pPr>
        <w:pStyle w:val="Tabulky"/>
      </w:pPr>
      <w:r w:rsidRPr="00870987">
        <w:t>Týniště nad Orlicí – Častolovice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70987" w:rsidTr="009213EC">
        <w:tc>
          <w:tcPr>
            <w:tcW w:w="1443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Celý den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R klasické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2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0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2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 w:rsidRPr="00870987">
              <w:rPr>
                <w:b/>
                <w:bCs/>
                <w:szCs w:val="24"/>
              </w:rPr>
              <w:t>Sp</w:t>
            </w:r>
            <w:proofErr w:type="spellEnd"/>
            <w:r w:rsidRPr="00870987"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13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0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13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32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37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10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14</w:t>
            </w:r>
          </w:p>
        </w:tc>
      </w:tr>
      <w:tr w:rsidR="009213EC" w:rsidRPr="00870987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Cs/>
                <w:szCs w:val="24"/>
              </w:rPr>
            </w:pPr>
            <w:r w:rsidRPr="00870987">
              <w:rPr>
                <w:bCs/>
                <w:szCs w:val="24"/>
              </w:rPr>
              <w:t>57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Cs/>
                <w:szCs w:val="24"/>
              </w:rPr>
            </w:pPr>
            <w:r w:rsidRPr="00870987">
              <w:rPr>
                <w:bCs/>
                <w:szCs w:val="24"/>
              </w:rPr>
              <w:t>9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66</w:t>
            </w:r>
          </w:p>
        </w:tc>
      </w:tr>
    </w:tbl>
    <w:p w:rsidR="009213EC" w:rsidRPr="00870987" w:rsidRDefault="009213EC" w:rsidP="009213EC"/>
    <w:p w:rsidR="009213EC" w:rsidRPr="00870987" w:rsidRDefault="009213EC" w:rsidP="009213EC">
      <w:pPr>
        <w:pStyle w:val="Tabulky"/>
      </w:pPr>
      <w:r w:rsidRPr="00870987">
        <w:t>Úsek Častolovice – Rychnov nad Kněžnou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70987" w:rsidTr="009213EC">
        <w:tc>
          <w:tcPr>
            <w:tcW w:w="1443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Celý den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35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5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40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10</w:t>
            </w:r>
          </w:p>
        </w:tc>
      </w:tr>
      <w:tr w:rsidR="009213EC" w:rsidRPr="00870987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Cs/>
                <w:szCs w:val="24"/>
              </w:rPr>
            </w:pPr>
            <w:r w:rsidRPr="00870987">
              <w:rPr>
                <w:bCs/>
                <w:szCs w:val="24"/>
              </w:rPr>
              <w:t>41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Cs/>
                <w:szCs w:val="24"/>
              </w:rPr>
            </w:pPr>
            <w:r w:rsidRPr="00870987">
              <w:rPr>
                <w:bCs/>
                <w:szCs w:val="24"/>
              </w:rPr>
              <w:t>9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50</w:t>
            </w:r>
          </w:p>
        </w:tc>
      </w:tr>
    </w:tbl>
    <w:p w:rsidR="009213EC" w:rsidRPr="00870987" w:rsidRDefault="009213EC" w:rsidP="009213EC"/>
    <w:p w:rsidR="009213EC" w:rsidRPr="00870987" w:rsidRDefault="009213EC" w:rsidP="009213EC">
      <w:pPr>
        <w:pStyle w:val="Tabulky"/>
      </w:pPr>
      <w:r w:rsidRPr="00870987">
        <w:t>Úsek Rychnov nad Kněžnou – Rychnov nad Kněžnou zastávka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70987" w:rsidTr="009213EC">
        <w:tc>
          <w:tcPr>
            <w:tcW w:w="1443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Celý den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8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10</w:t>
            </w:r>
          </w:p>
        </w:tc>
      </w:tr>
      <w:tr w:rsidR="009213EC" w:rsidRPr="00870987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Cs/>
                <w:szCs w:val="24"/>
              </w:rPr>
            </w:pPr>
            <w:r w:rsidRPr="00870987">
              <w:rPr>
                <w:bCs/>
                <w:szCs w:val="24"/>
              </w:rPr>
              <w:t>12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Cs/>
                <w:szCs w:val="24"/>
              </w:rPr>
            </w:pPr>
            <w:r w:rsidRPr="00870987"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18</w:t>
            </w:r>
          </w:p>
        </w:tc>
      </w:tr>
    </w:tbl>
    <w:p w:rsidR="009213EC" w:rsidRPr="00870987" w:rsidRDefault="009213EC" w:rsidP="009213EC">
      <w:pPr>
        <w:pStyle w:val="Tabulky"/>
        <w:numPr>
          <w:ilvl w:val="0"/>
          <w:numId w:val="0"/>
        </w:numPr>
        <w:ind w:left="907"/>
      </w:pPr>
    </w:p>
    <w:p w:rsidR="009213EC" w:rsidRPr="00870987" w:rsidRDefault="009213EC" w:rsidP="009213EC">
      <w:pPr>
        <w:pStyle w:val="Tabulky"/>
      </w:pPr>
      <w:r w:rsidRPr="00870987">
        <w:t>Úsek Rychnov nad Kněžnou zastávka – Solnice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70987" w:rsidTr="009213EC">
        <w:tc>
          <w:tcPr>
            <w:tcW w:w="1443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70987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Celý den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4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6</w:t>
            </w:r>
          </w:p>
        </w:tc>
      </w:tr>
      <w:tr w:rsidR="009213EC" w:rsidRPr="00870987" w:rsidTr="009213EC">
        <w:tc>
          <w:tcPr>
            <w:tcW w:w="1443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6</w:t>
            </w:r>
          </w:p>
        </w:tc>
        <w:tc>
          <w:tcPr>
            <w:tcW w:w="1351" w:type="pct"/>
            <w:vAlign w:val="center"/>
          </w:tcPr>
          <w:p w:rsidR="009213EC" w:rsidRPr="00870987" w:rsidRDefault="009213EC" w:rsidP="009213EC">
            <w:pPr>
              <w:jc w:val="center"/>
              <w:rPr>
                <w:szCs w:val="24"/>
              </w:rPr>
            </w:pPr>
            <w:r w:rsidRPr="00870987"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szCs w:val="24"/>
              </w:rPr>
            </w:pPr>
            <w:r w:rsidRPr="00870987">
              <w:rPr>
                <w:b/>
                <w:szCs w:val="24"/>
              </w:rPr>
              <w:t>10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Cs/>
                <w:szCs w:val="24"/>
              </w:rPr>
            </w:pPr>
            <w:r w:rsidRPr="00870987">
              <w:rPr>
                <w:bCs/>
                <w:szCs w:val="24"/>
              </w:rPr>
              <w:t>10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70987" w:rsidRDefault="009213EC" w:rsidP="009213EC">
            <w:pPr>
              <w:jc w:val="center"/>
              <w:rPr>
                <w:bCs/>
                <w:szCs w:val="24"/>
              </w:rPr>
            </w:pPr>
            <w:r w:rsidRPr="00870987">
              <w:rPr>
                <w:bCs/>
                <w:szCs w:val="24"/>
              </w:rPr>
              <w:t>6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70987">
              <w:rPr>
                <w:b/>
                <w:bCs/>
                <w:szCs w:val="24"/>
              </w:rPr>
              <w:t>16</w:t>
            </w:r>
          </w:p>
        </w:tc>
      </w:tr>
    </w:tbl>
    <w:p w:rsidR="009213EC" w:rsidRDefault="009213EC" w:rsidP="009213EC">
      <w:pPr>
        <w:pStyle w:val="Tabulky"/>
        <w:numPr>
          <w:ilvl w:val="0"/>
          <w:numId w:val="0"/>
        </w:numPr>
        <w:ind w:left="907"/>
      </w:pPr>
    </w:p>
    <w:p w:rsidR="009213EC" w:rsidRPr="008108D5" w:rsidRDefault="009213EC" w:rsidP="009213EC">
      <w:pPr>
        <w:pStyle w:val="Tabulky"/>
      </w:pPr>
      <w:r w:rsidRPr="008108D5">
        <w:t xml:space="preserve">Průměrné parametry typových vlaků </w:t>
      </w:r>
      <w:r>
        <w:t>ve stávajícím stavu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4"/>
        <w:gridCol w:w="1843"/>
        <w:gridCol w:w="2409"/>
      </w:tblGrid>
      <w:tr w:rsidR="009213EC" w:rsidRPr="008108D5" w:rsidTr="009213EC">
        <w:trPr>
          <w:trHeight w:val="691"/>
        </w:trPr>
        <w:tc>
          <w:tcPr>
            <w:tcW w:w="2764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>Druh soupravy</w:t>
            </w:r>
          </w:p>
        </w:tc>
        <w:tc>
          <w:tcPr>
            <w:tcW w:w="1843" w:type="dxa"/>
            <w:shd w:val="clear" w:color="auto" w:fill="D9D9D9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Délka vlaku </w:t>
            </w:r>
            <w:r w:rsidRPr="008108D5">
              <w:rPr>
                <w:b/>
                <w:bCs/>
                <w:szCs w:val="24"/>
              </w:rPr>
              <w:t>[m]</w:t>
            </w:r>
          </w:p>
        </w:tc>
        <w:tc>
          <w:tcPr>
            <w:tcW w:w="2409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Kotoučové brzdy </w:t>
            </w:r>
            <w:r w:rsidRPr="008108D5">
              <w:rPr>
                <w:b/>
                <w:bCs/>
                <w:szCs w:val="24"/>
              </w:rPr>
              <w:t>[%]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 xml:space="preserve">R </w:t>
            </w:r>
            <w:r>
              <w:rPr>
                <w:b/>
                <w:bCs/>
                <w:szCs w:val="24"/>
              </w:rPr>
              <w:t>klasické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120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60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74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30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ind w:left="708" w:hanging="708"/>
              <w:jc w:val="center"/>
              <w:rPr>
                <w:szCs w:val="24"/>
              </w:rPr>
            </w:pPr>
            <w:r>
              <w:rPr>
                <w:szCs w:val="24"/>
              </w:rPr>
              <w:t>50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300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 w:rsidRPr="008108D5">
              <w:rPr>
                <w:szCs w:val="24"/>
              </w:rPr>
              <w:t>0</w:t>
            </w:r>
          </w:p>
        </w:tc>
      </w:tr>
    </w:tbl>
    <w:p w:rsidR="009213EC" w:rsidRPr="005F5F0D" w:rsidRDefault="009213EC" w:rsidP="009213EC">
      <w:pPr>
        <w:pStyle w:val="Nadpis2"/>
        <w:jc w:val="left"/>
        <w:rPr>
          <w:szCs w:val="24"/>
        </w:rPr>
      </w:pPr>
      <w:bookmarkStart w:id="27" w:name="_Toc1412825"/>
      <w:r>
        <w:rPr>
          <w:szCs w:val="24"/>
        </w:rPr>
        <w:t>Výhledová</w:t>
      </w:r>
      <w:r w:rsidRPr="005F5F0D">
        <w:rPr>
          <w:szCs w:val="24"/>
        </w:rPr>
        <w:t xml:space="preserve"> doprava</w:t>
      </w:r>
      <w:bookmarkEnd w:id="27"/>
    </w:p>
    <w:p w:rsidR="009213EC" w:rsidRDefault="009213EC" w:rsidP="009213EC">
      <w:pPr>
        <w:rPr>
          <w:i/>
        </w:rPr>
      </w:pPr>
      <w:r w:rsidRPr="002F0D71">
        <w:rPr>
          <w:i/>
        </w:rPr>
        <w:t xml:space="preserve">Průměrná data </w:t>
      </w:r>
      <w:r>
        <w:rPr>
          <w:i/>
        </w:rPr>
        <w:t>ve výhledovém stavu</w:t>
      </w:r>
      <w:r w:rsidRPr="002F0D71">
        <w:rPr>
          <w:i/>
        </w:rPr>
        <w:t>.</w:t>
      </w:r>
    </w:p>
    <w:p w:rsidR="009213EC" w:rsidRPr="008108D5" w:rsidRDefault="009213EC" w:rsidP="009213EC">
      <w:pPr>
        <w:pStyle w:val="Tabulky"/>
      </w:pPr>
      <w:r>
        <w:t>Týniště nad Orlicí – Častolovice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 xml:space="preserve">R </w:t>
            </w:r>
            <w:r>
              <w:rPr>
                <w:b/>
                <w:bCs/>
                <w:szCs w:val="24"/>
              </w:rPr>
              <w:t>klasické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0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2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38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34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E33C13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E33C13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</w:t>
            </w:r>
            <w:r w:rsidR="00E33C13"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E33C13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7</w:t>
            </w:r>
            <w:r w:rsidR="00E33C13">
              <w:rPr>
                <w:bCs/>
                <w:szCs w:val="24"/>
              </w:rPr>
              <w:t>9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11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E33C13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90</w:t>
            </w:r>
          </w:p>
        </w:tc>
      </w:tr>
    </w:tbl>
    <w:p w:rsidR="009213EC" w:rsidRDefault="009213EC" w:rsidP="009213EC">
      <w:pPr>
        <w:pStyle w:val="Tabulky"/>
        <w:numPr>
          <w:ilvl w:val="0"/>
          <w:numId w:val="0"/>
        </w:numPr>
        <w:ind w:left="907"/>
      </w:pPr>
    </w:p>
    <w:p w:rsidR="00BC6C3F" w:rsidRDefault="00BC6C3F" w:rsidP="009213EC">
      <w:pPr>
        <w:pStyle w:val="Tabulky"/>
        <w:numPr>
          <w:ilvl w:val="0"/>
          <w:numId w:val="0"/>
        </w:numPr>
        <w:ind w:left="907"/>
      </w:pPr>
    </w:p>
    <w:p w:rsidR="009213EC" w:rsidRPr="008108D5" w:rsidRDefault="009213EC" w:rsidP="009213EC">
      <w:pPr>
        <w:pStyle w:val="Tabulky"/>
      </w:pPr>
      <w:r w:rsidRPr="008108D5">
        <w:lastRenderedPageBreak/>
        <w:t xml:space="preserve">Úsek </w:t>
      </w:r>
      <w:r>
        <w:t>Častolovice – Rychnov nad Kněžnou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16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20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32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34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E33C13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E33C13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14</w:t>
            </w:r>
          </w:p>
        </w:tc>
      </w:tr>
      <w:tr w:rsidR="009213EC" w:rsidRPr="008108D5" w:rsidTr="00A64562">
        <w:trPr>
          <w:trHeight w:val="85"/>
        </w:trPr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E33C13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5</w:t>
            </w:r>
            <w:r w:rsidR="00E33C13">
              <w:rPr>
                <w:bCs/>
                <w:szCs w:val="24"/>
              </w:rPr>
              <w:t>9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9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66</w:t>
            </w:r>
          </w:p>
        </w:tc>
      </w:tr>
    </w:tbl>
    <w:p w:rsidR="009213EC" w:rsidRPr="008108D5" w:rsidRDefault="009213EC" w:rsidP="009213EC"/>
    <w:p w:rsidR="009213EC" w:rsidRPr="008108D5" w:rsidRDefault="009213EC" w:rsidP="009213EC">
      <w:pPr>
        <w:pStyle w:val="Tabulky"/>
      </w:pPr>
      <w:r w:rsidRPr="008108D5">
        <w:t xml:space="preserve">Úsek </w:t>
      </w:r>
      <w:r>
        <w:t>Rychnov nad Kněžnou – Rychnov nad Kněžnou zastávka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, </w:t>
            </w: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48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54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E33C13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E33C13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</w:t>
            </w:r>
            <w:r w:rsidR="00E33C13">
              <w:rPr>
                <w:b/>
                <w:szCs w:val="24"/>
              </w:rPr>
              <w:t>4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E33C13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5</w:t>
            </w:r>
            <w:r w:rsidR="00E33C13">
              <w:rPr>
                <w:bCs/>
                <w:szCs w:val="24"/>
              </w:rPr>
              <w:t>9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9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E33C13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6</w:t>
            </w:r>
            <w:r w:rsidR="00E33C13">
              <w:rPr>
                <w:b/>
                <w:bCs/>
                <w:szCs w:val="24"/>
              </w:rPr>
              <w:t>8</w:t>
            </w:r>
          </w:p>
        </w:tc>
      </w:tr>
    </w:tbl>
    <w:p w:rsidR="009213EC" w:rsidRDefault="009213EC" w:rsidP="009213EC"/>
    <w:p w:rsidR="009213EC" w:rsidRPr="008108D5" w:rsidRDefault="009213EC" w:rsidP="009213EC">
      <w:pPr>
        <w:pStyle w:val="Tabulky"/>
      </w:pPr>
      <w:r w:rsidRPr="008108D5">
        <w:t xml:space="preserve">Úsek </w:t>
      </w:r>
      <w:r>
        <w:t>Rychnov nad Kněžnou zastávka – Solnice</w:t>
      </w:r>
    </w:p>
    <w:tbl>
      <w:tblPr>
        <w:tblW w:w="427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71"/>
        <w:gridCol w:w="2196"/>
        <w:gridCol w:w="2126"/>
        <w:gridCol w:w="1274"/>
      </w:tblGrid>
      <w:tr w:rsidR="009213EC" w:rsidRPr="008108D5" w:rsidTr="009213EC">
        <w:tc>
          <w:tcPr>
            <w:tcW w:w="1443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Druh soupravy</w:t>
            </w:r>
          </w:p>
        </w:tc>
        <w:tc>
          <w:tcPr>
            <w:tcW w:w="1396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Den (6:00 – 22:00)</w:t>
            </w:r>
          </w:p>
        </w:tc>
        <w:tc>
          <w:tcPr>
            <w:tcW w:w="1351" w:type="pct"/>
            <w:shd w:val="pct12" w:color="auto" w:fill="auto"/>
            <w:vAlign w:val="center"/>
          </w:tcPr>
          <w:p w:rsidR="009213EC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Noc (22:00 – 6:00)</w:t>
            </w:r>
          </w:p>
        </w:tc>
        <w:tc>
          <w:tcPr>
            <w:tcW w:w="810" w:type="pct"/>
            <w:shd w:val="pct12" w:color="auto" w:fill="auto"/>
            <w:vAlign w:val="center"/>
          </w:tcPr>
          <w:p w:rsidR="009213EC" w:rsidRPr="008108D5" w:rsidRDefault="009213EC" w:rsidP="009213EC">
            <w:pPr>
              <w:ind w:left="709" w:hanging="709"/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Celý den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Os</w:t>
            </w:r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396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9213EC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6</w:t>
            </w:r>
          </w:p>
        </w:tc>
      </w:tr>
      <w:tr w:rsidR="009213EC" w:rsidRPr="008108D5" w:rsidTr="009213EC">
        <w:tc>
          <w:tcPr>
            <w:tcW w:w="1443" w:type="pct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396" w:type="pct"/>
            <w:vAlign w:val="center"/>
          </w:tcPr>
          <w:p w:rsidR="009213EC" w:rsidRPr="0014461F" w:rsidRDefault="00E33C13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1351" w:type="pct"/>
            <w:vAlign w:val="center"/>
          </w:tcPr>
          <w:p w:rsidR="009213EC" w:rsidRPr="0014461F" w:rsidRDefault="009213EC" w:rsidP="009213E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810" w:type="pct"/>
            <w:vAlign w:val="center"/>
          </w:tcPr>
          <w:p w:rsidR="009213EC" w:rsidRPr="0014461F" w:rsidRDefault="009213EC" w:rsidP="00E33C13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1</w:t>
            </w:r>
            <w:r w:rsidR="00E33C13">
              <w:rPr>
                <w:b/>
                <w:szCs w:val="24"/>
              </w:rPr>
              <w:t>4</w:t>
            </w:r>
          </w:p>
        </w:tc>
      </w:tr>
      <w:tr w:rsidR="009213EC" w:rsidRPr="008108D5" w:rsidTr="009213EC">
        <w:tc>
          <w:tcPr>
            <w:tcW w:w="1443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Celkem vlaků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E33C13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1</w:t>
            </w:r>
            <w:r w:rsidR="00E33C13">
              <w:rPr>
                <w:bCs/>
                <w:szCs w:val="24"/>
              </w:rPr>
              <w:t>5</w:t>
            </w:r>
          </w:p>
        </w:tc>
        <w:tc>
          <w:tcPr>
            <w:tcW w:w="1351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9213EC" w:rsidP="009213EC">
            <w:pPr>
              <w:jc w:val="center"/>
              <w:rPr>
                <w:bCs/>
                <w:szCs w:val="24"/>
              </w:rPr>
            </w:pPr>
            <w:r>
              <w:rPr>
                <w:bCs/>
                <w:szCs w:val="24"/>
              </w:rPr>
              <w:t>5</w:t>
            </w:r>
          </w:p>
        </w:tc>
        <w:tc>
          <w:tcPr>
            <w:tcW w:w="810" w:type="pct"/>
            <w:tcBorders>
              <w:top w:val="single" w:sz="12" w:space="0" w:color="auto"/>
            </w:tcBorders>
            <w:shd w:val="pct12" w:color="auto" w:fill="auto"/>
            <w:vAlign w:val="center"/>
          </w:tcPr>
          <w:p w:rsidR="009213EC" w:rsidRPr="0014461F" w:rsidRDefault="00E33C13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20</w:t>
            </w:r>
          </w:p>
        </w:tc>
      </w:tr>
    </w:tbl>
    <w:p w:rsidR="009213EC" w:rsidRPr="008108D5" w:rsidRDefault="009213EC" w:rsidP="009213EC"/>
    <w:p w:rsidR="009213EC" w:rsidRPr="008108D5" w:rsidRDefault="009213EC" w:rsidP="009213EC">
      <w:pPr>
        <w:pStyle w:val="Tabulky"/>
      </w:pPr>
      <w:r w:rsidRPr="008108D5">
        <w:t xml:space="preserve">Průměrné parametry typových vlaků </w:t>
      </w:r>
      <w:r>
        <w:t>ve stávajícím stavu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64"/>
        <w:gridCol w:w="1843"/>
        <w:gridCol w:w="2409"/>
      </w:tblGrid>
      <w:tr w:rsidR="009213EC" w:rsidRPr="008108D5" w:rsidTr="009213EC">
        <w:trPr>
          <w:trHeight w:val="691"/>
        </w:trPr>
        <w:tc>
          <w:tcPr>
            <w:tcW w:w="2764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>Druh soupravy</w:t>
            </w:r>
          </w:p>
        </w:tc>
        <w:tc>
          <w:tcPr>
            <w:tcW w:w="1843" w:type="dxa"/>
            <w:shd w:val="clear" w:color="auto" w:fill="D9D9D9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Délka vlaku </w:t>
            </w:r>
            <w:r w:rsidRPr="008108D5">
              <w:rPr>
                <w:b/>
                <w:bCs/>
                <w:szCs w:val="24"/>
              </w:rPr>
              <w:t>[m]</w:t>
            </w:r>
          </w:p>
        </w:tc>
        <w:tc>
          <w:tcPr>
            <w:tcW w:w="2409" w:type="dxa"/>
            <w:shd w:val="clear" w:color="auto" w:fill="D9D9D9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b/>
                <w:szCs w:val="24"/>
              </w:rPr>
            </w:pPr>
            <w:r w:rsidRPr="008108D5">
              <w:rPr>
                <w:b/>
                <w:szCs w:val="24"/>
              </w:rPr>
              <w:t xml:space="preserve">Kotoučové brzdy </w:t>
            </w:r>
            <w:r w:rsidRPr="008108D5">
              <w:rPr>
                <w:b/>
                <w:bCs/>
                <w:szCs w:val="24"/>
              </w:rPr>
              <w:t>[%]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 xml:space="preserve">R </w:t>
            </w:r>
            <w:r>
              <w:rPr>
                <w:b/>
                <w:bCs/>
                <w:szCs w:val="24"/>
              </w:rPr>
              <w:t>klasické</w:t>
            </w:r>
          </w:p>
        </w:tc>
        <w:tc>
          <w:tcPr>
            <w:tcW w:w="1843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120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100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proofErr w:type="spellStart"/>
            <w:r>
              <w:rPr>
                <w:b/>
                <w:bCs/>
                <w:szCs w:val="24"/>
              </w:rPr>
              <w:t>Sp</w:t>
            </w:r>
            <w:proofErr w:type="spellEnd"/>
            <w:r>
              <w:rPr>
                <w:b/>
                <w:bCs/>
                <w:szCs w:val="24"/>
              </w:rPr>
              <w:t xml:space="preserve">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7B1BB5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53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100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Os motorové</w:t>
            </w:r>
          </w:p>
        </w:tc>
        <w:tc>
          <w:tcPr>
            <w:tcW w:w="1843" w:type="dxa"/>
            <w:vAlign w:val="center"/>
          </w:tcPr>
          <w:p w:rsidR="009213EC" w:rsidRPr="008108D5" w:rsidRDefault="007B1BB5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53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ind w:left="708" w:hanging="708"/>
              <w:jc w:val="center"/>
              <w:rPr>
                <w:szCs w:val="24"/>
              </w:rPr>
            </w:pPr>
            <w:r>
              <w:rPr>
                <w:szCs w:val="24"/>
              </w:rPr>
              <w:t>100</w:t>
            </w:r>
          </w:p>
        </w:tc>
      </w:tr>
      <w:tr w:rsidR="009213EC" w:rsidRPr="008108D5" w:rsidTr="009213EC">
        <w:tc>
          <w:tcPr>
            <w:tcW w:w="2764" w:type="dxa"/>
            <w:vAlign w:val="center"/>
          </w:tcPr>
          <w:p w:rsidR="009213EC" w:rsidRPr="008108D5" w:rsidRDefault="009213EC" w:rsidP="009213EC">
            <w:pPr>
              <w:jc w:val="center"/>
              <w:rPr>
                <w:b/>
                <w:bCs/>
                <w:szCs w:val="24"/>
              </w:rPr>
            </w:pPr>
            <w:r w:rsidRPr="008108D5">
              <w:rPr>
                <w:b/>
                <w:bCs/>
                <w:szCs w:val="24"/>
              </w:rPr>
              <w:t>Nákladní</w:t>
            </w:r>
          </w:p>
        </w:tc>
        <w:tc>
          <w:tcPr>
            <w:tcW w:w="1843" w:type="dxa"/>
            <w:vAlign w:val="center"/>
          </w:tcPr>
          <w:p w:rsidR="009213EC" w:rsidRPr="008108D5" w:rsidRDefault="007B1BB5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510</w:t>
            </w:r>
          </w:p>
        </w:tc>
        <w:tc>
          <w:tcPr>
            <w:tcW w:w="2409" w:type="dxa"/>
            <w:vAlign w:val="center"/>
          </w:tcPr>
          <w:p w:rsidR="009213EC" w:rsidRPr="008108D5" w:rsidRDefault="009213EC" w:rsidP="009213EC">
            <w:pPr>
              <w:keepNext/>
              <w:keepLines/>
              <w:spacing w:before="120"/>
              <w:jc w:val="center"/>
              <w:rPr>
                <w:szCs w:val="24"/>
              </w:rPr>
            </w:pPr>
            <w:r>
              <w:rPr>
                <w:szCs w:val="24"/>
              </w:rPr>
              <w:t>80</w:t>
            </w:r>
          </w:p>
        </w:tc>
      </w:tr>
    </w:tbl>
    <w:p w:rsidR="009213EC" w:rsidRDefault="009213EC" w:rsidP="009213EC"/>
    <w:p w:rsidR="0058427C" w:rsidRPr="003128FD" w:rsidRDefault="0058427C" w:rsidP="0058427C">
      <w:pPr>
        <w:spacing w:after="240"/>
      </w:pPr>
      <w:r w:rsidRPr="003128FD">
        <w:t xml:space="preserve">Na </w:t>
      </w:r>
      <w:r w:rsidR="00F36EF6" w:rsidRPr="003128FD">
        <w:t>akustickou situaci</w:t>
      </w:r>
      <w:r w:rsidRPr="003128FD">
        <w:t xml:space="preserve"> má vliv nejen počet vlaků, ale také délky, typy a rychlosti souprav. Případné navýšení/snížení dopravy ještě nemusí znamenat zhoršení/zlepšení situace v řešené lokalitě. </w:t>
      </w:r>
      <w:r w:rsidR="00F36EF6" w:rsidRPr="003128FD">
        <w:t>Na hlukovou situaci má významný vliv typ použitých brzd na vlakových soupravách</w:t>
      </w:r>
      <w:r w:rsidR="003128FD">
        <w:t xml:space="preserve"> i stav železničního svršku, který bude řešenou stavbou zlepšen</w:t>
      </w:r>
      <w:r w:rsidR="00F36EF6" w:rsidRPr="003128FD">
        <w:t xml:space="preserve">. </w:t>
      </w:r>
      <w:r w:rsidRPr="003128FD">
        <w:t>V roc</w:t>
      </w:r>
      <w:r w:rsidR="00542BC8" w:rsidRPr="003128FD">
        <w:t xml:space="preserve">e 2000 byla doprava provozována </w:t>
      </w:r>
      <w:r w:rsidRPr="003128FD">
        <w:t xml:space="preserve">soupravami </w:t>
      </w:r>
      <w:r w:rsidR="00542BC8" w:rsidRPr="003128FD">
        <w:t xml:space="preserve">téměř </w:t>
      </w:r>
      <w:r w:rsidRPr="003128FD">
        <w:t xml:space="preserve">bez kotoučových brzd, ve výhledu je počítáno s kotoučovými brzdami. </w:t>
      </w:r>
    </w:p>
    <w:p w:rsidR="004A6755" w:rsidRPr="001F3655" w:rsidRDefault="006A7BBC" w:rsidP="00FF6DFB">
      <w:pPr>
        <w:pStyle w:val="Nadpis1"/>
      </w:pPr>
      <w:bookmarkStart w:id="28" w:name="_Toc1412826"/>
      <w:r w:rsidRPr="001F3655">
        <w:t>AKUSTICKÉ VÝPOČTY</w:t>
      </w:r>
      <w:bookmarkEnd w:id="28"/>
    </w:p>
    <w:p w:rsidR="00D90820" w:rsidRPr="003128FD" w:rsidRDefault="00656516" w:rsidP="00F135F7">
      <w:r w:rsidRPr="003128FD">
        <w:t>Výpočet byl proveden pro úseky,</w:t>
      </w:r>
      <w:r w:rsidR="00BC79AD" w:rsidRPr="003128FD">
        <w:t xml:space="preserve"> </w:t>
      </w:r>
      <w:r w:rsidR="00D90820" w:rsidRPr="003128FD">
        <w:t xml:space="preserve">kde je v této etapě uvažováno se stavebními úpravami. Jedná se </w:t>
      </w:r>
      <w:r w:rsidR="003128FD" w:rsidRPr="003128FD">
        <w:t xml:space="preserve">zejména o mezistaniční úseky. </w:t>
      </w:r>
      <w:r w:rsidR="00D90820" w:rsidRPr="003128FD">
        <w:t xml:space="preserve"> </w:t>
      </w:r>
    </w:p>
    <w:p w:rsidR="004A6755" w:rsidRPr="003128FD" w:rsidRDefault="004A6755" w:rsidP="00F135F7">
      <w:r w:rsidRPr="003128FD">
        <w:t xml:space="preserve">Hluková studie byla zpracována v souladu s postupy uvedenými v platných "Metodických pokynech pro výpočet hladin hluku z dopravy" (VÚVA Praha, RNDr. Miloš Liberko). Při zpracování byl použit výpočetní program </w:t>
      </w:r>
      <w:proofErr w:type="spellStart"/>
      <w:r w:rsidRPr="003128FD">
        <w:t>CadnaA</w:t>
      </w:r>
      <w:proofErr w:type="spellEnd"/>
      <w:r w:rsidRPr="003128FD">
        <w:t xml:space="preserve">® verze </w:t>
      </w:r>
      <w:r w:rsidR="0072236B" w:rsidRPr="003128FD">
        <w:t>2018</w:t>
      </w:r>
      <w:r w:rsidRPr="003128FD">
        <w:t xml:space="preserve"> firmy </w:t>
      </w:r>
      <w:proofErr w:type="spellStart"/>
      <w:r w:rsidRPr="003128FD">
        <w:t>DataKustik</w:t>
      </w:r>
      <w:proofErr w:type="spellEnd"/>
      <w:r w:rsidRPr="003128FD">
        <w:t xml:space="preserve"> </w:t>
      </w:r>
      <w:proofErr w:type="spellStart"/>
      <w:r w:rsidRPr="003128FD">
        <w:t>GmbH</w:t>
      </w:r>
      <w:proofErr w:type="spellEnd"/>
      <w:r w:rsidRPr="003128FD">
        <w:t>.</w:t>
      </w:r>
    </w:p>
    <w:p w:rsidR="004A6755" w:rsidRPr="003128FD" w:rsidRDefault="004A6755" w:rsidP="00F135F7">
      <w:r w:rsidRPr="003128FD">
        <w:lastRenderedPageBreak/>
        <w:t xml:space="preserve">Pro výpočet hluku od železniční dopravy byla použita norma </w:t>
      </w:r>
      <w:proofErr w:type="spellStart"/>
      <w:r w:rsidRPr="003128FD">
        <w:t>Schall</w:t>
      </w:r>
      <w:proofErr w:type="spellEnd"/>
      <w:r w:rsidRPr="003128FD">
        <w:t xml:space="preserve"> 03. </w:t>
      </w:r>
    </w:p>
    <w:p w:rsidR="005D24EF" w:rsidRPr="003128FD" w:rsidRDefault="004A6755" w:rsidP="00F135F7">
      <w:pPr>
        <w:rPr>
          <w:bCs/>
        </w:rPr>
      </w:pPr>
      <w:r w:rsidRPr="003128FD">
        <w:rPr>
          <w:bCs/>
        </w:rPr>
        <w:t>Intenzita dopravy</w:t>
      </w:r>
      <w:r w:rsidR="0007600F" w:rsidRPr="003128FD">
        <w:rPr>
          <w:bCs/>
        </w:rPr>
        <w:t xml:space="preserve"> a její rozdělení na denní a noční dobu</w:t>
      </w:r>
      <w:r w:rsidRPr="003128FD">
        <w:rPr>
          <w:bCs/>
        </w:rPr>
        <w:t xml:space="preserve"> je uvažována dle </w:t>
      </w:r>
      <w:r w:rsidR="0007600F" w:rsidRPr="003128FD">
        <w:rPr>
          <w:bCs/>
        </w:rPr>
        <w:t>dodané dopravní technologie</w:t>
      </w:r>
      <w:r w:rsidR="00865730" w:rsidRPr="003128FD">
        <w:rPr>
          <w:bCs/>
        </w:rPr>
        <w:t xml:space="preserve"> (</w:t>
      </w:r>
      <w:r w:rsidRPr="003128FD">
        <w:rPr>
          <w:bCs/>
        </w:rPr>
        <w:t xml:space="preserve">rok 2000, </w:t>
      </w:r>
      <w:r w:rsidR="009B01D9" w:rsidRPr="003128FD">
        <w:rPr>
          <w:bCs/>
        </w:rPr>
        <w:t>stávající a výhledový stav</w:t>
      </w:r>
      <w:r w:rsidR="00865730" w:rsidRPr="003128FD">
        <w:rPr>
          <w:bCs/>
        </w:rPr>
        <w:t>)</w:t>
      </w:r>
      <w:r w:rsidRPr="003128FD">
        <w:rPr>
          <w:bCs/>
        </w:rPr>
        <w:t xml:space="preserve">. </w:t>
      </w:r>
    </w:p>
    <w:p w:rsidR="004A6755" w:rsidRPr="003128FD" w:rsidRDefault="00CF75F3" w:rsidP="00F135F7">
      <w:pPr>
        <w:rPr>
          <w:bCs/>
        </w:rPr>
      </w:pPr>
      <w:r w:rsidRPr="003128FD">
        <w:rPr>
          <w:bCs/>
        </w:rPr>
        <w:t xml:space="preserve">Ve výhledu je počítáno s novým </w:t>
      </w:r>
      <w:r w:rsidR="00D90820" w:rsidRPr="003128FD">
        <w:rPr>
          <w:bCs/>
        </w:rPr>
        <w:t xml:space="preserve">železničním </w:t>
      </w:r>
      <w:r w:rsidRPr="003128FD">
        <w:rPr>
          <w:bCs/>
        </w:rPr>
        <w:t xml:space="preserve">svrškem </w:t>
      </w:r>
      <w:r w:rsidR="00D90820" w:rsidRPr="003128FD">
        <w:rPr>
          <w:bCs/>
        </w:rPr>
        <w:t>i spodkem</w:t>
      </w:r>
      <w:r w:rsidR="003128FD" w:rsidRPr="003128FD">
        <w:rPr>
          <w:bCs/>
        </w:rPr>
        <w:t xml:space="preserve">. </w:t>
      </w:r>
      <w:r w:rsidR="00D90820" w:rsidRPr="003128FD">
        <w:rPr>
          <w:bCs/>
        </w:rPr>
        <w:t xml:space="preserve"> </w:t>
      </w:r>
    </w:p>
    <w:p w:rsidR="004A6755" w:rsidRPr="003128FD" w:rsidRDefault="004A6755" w:rsidP="00F135F7">
      <w:r w:rsidRPr="003128FD">
        <w:t xml:space="preserve">Výsledkem jsou </w:t>
      </w:r>
      <w:r w:rsidR="00124A25" w:rsidRPr="003128FD">
        <w:t xml:space="preserve">vypočtené ekvivalentní hladiny hluku - </w:t>
      </w:r>
      <w:r w:rsidRPr="003128FD">
        <w:rPr>
          <w:b/>
        </w:rPr>
        <w:t>tabulky s porovnáním vypočte</w:t>
      </w:r>
      <w:r w:rsidR="009F79ED" w:rsidRPr="003128FD">
        <w:rPr>
          <w:b/>
        </w:rPr>
        <w:t>ných hodnot</w:t>
      </w:r>
      <w:r w:rsidR="009F79ED" w:rsidRPr="003128FD">
        <w:t xml:space="preserve"> </w:t>
      </w:r>
      <w:r w:rsidR="00FF4126" w:rsidRPr="003128FD">
        <w:t>pro</w:t>
      </w:r>
      <w:r w:rsidR="00644797" w:rsidRPr="003128FD">
        <w:t xml:space="preserve"> traťové úseky a </w:t>
      </w:r>
      <w:r w:rsidRPr="003128FD">
        <w:rPr>
          <w:b/>
        </w:rPr>
        <w:t>hlukové mapy</w:t>
      </w:r>
      <w:r w:rsidRPr="003128FD">
        <w:t xml:space="preserve"> </w:t>
      </w:r>
      <w:r w:rsidR="00644797" w:rsidRPr="003128FD">
        <w:t xml:space="preserve">okolí </w:t>
      </w:r>
      <w:r w:rsidR="00D90820" w:rsidRPr="003128FD">
        <w:t>stavebních úprav</w:t>
      </w:r>
      <w:r w:rsidR="00644797" w:rsidRPr="003128FD">
        <w:t xml:space="preserve"> </w:t>
      </w:r>
      <w:r w:rsidRPr="003128FD">
        <w:t>s</w:t>
      </w:r>
      <w:r w:rsidR="009F79ED" w:rsidRPr="003128FD">
        <w:t> </w:t>
      </w:r>
      <w:r w:rsidRPr="003128FD">
        <w:t>průběhem</w:t>
      </w:r>
      <w:r w:rsidR="009F79ED" w:rsidRPr="003128FD">
        <w:t xml:space="preserve"> izofon</w:t>
      </w:r>
      <w:r w:rsidRPr="003128FD">
        <w:t xml:space="preserve">. </w:t>
      </w:r>
    </w:p>
    <w:p w:rsidR="004A6755" w:rsidRPr="003128FD" w:rsidRDefault="004A6755" w:rsidP="00F135F7">
      <w:r w:rsidRPr="003128FD">
        <w:t>Do výpočtů</w:t>
      </w:r>
      <w:r w:rsidR="0076572C" w:rsidRPr="003128FD">
        <w:t xml:space="preserve"> nebylo možno zahrnout např. brž</w:t>
      </w:r>
      <w:r w:rsidRPr="003128FD">
        <w:t xml:space="preserve">dění vlakových souprav, posunování vagónů a manipulaci v žel. </w:t>
      </w:r>
      <w:proofErr w:type="gramStart"/>
      <w:r w:rsidRPr="003128FD">
        <w:t>stanici</w:t>
      </w:r>
      <w:proofErr w:type="gramEnd"/>
      <w:r w:rsidRPr="003128FD">
        <w:t>, hlučnost staničního rozhlasového zařízení, používání výstražných hlukových signálů apod.</w:t>
      </w:r>
      <w:r w:rsidR="003B5F0F" w:rsidRPr="003128FD">
        <w:t xml:space="preserve"> Posunování a odstavování vlaků </w:t>
      </w:r>
      <w:r w:rsidR="00865730" w:rsidRPr="003128FD">
        <w:t>se mění</w:t>
      </w:r>
      <w:r w:rsidR="003B5F0F" w:rsidRPr="003128FD">
        <w:t xml:space="preserve"> a pro výhled se nedá v současné době stanovit</w:t>
      </w:r>
      <w:r w:rsidR="005B5C3A" w:rsidRPr="003128FD">
        <w:t xml:space="preserve"> -  není možné ho predikovat</w:t>
      </w:r>
      <w:r w:rsidR="003B5F0F" w:rsidRPr="003128FD">
        <w:t xml:space="preserve">. Stejně tak odstavování vlaků </w:t>
      </w:r>
      <w:r w:rsidR="003128FD">
        <w:t>ve výhybnách</w:t>
      </w:r>
      <w:r w:rsidR="003B5F0F" w:rsidRPr="003128FD">
        <w:t xml:space="preserve">. </w:t>
      </w:r>
    </w:p>
    <w:p w:rsidR="00DE7513" w:rsidRPr="003128FD" w:rsidRDefault="00DE7513" w:rsidP="00FF6DFB">
      <w:pPr>
        <w:pStyle w:val="Nadpis2"/>
      </w:pPr>
      <w:bookmarkStart w:id="29" w:name="_Toc343689060"/>
      <w:bookmarkStart w:id="30" w:name="_Toc1412827"/>
      <w:r w:rsidRPr="003128FD">
        <w:t>Nejistota výpočtu</w:t>
      </w:r>
      <w:bookmarkEnd w:id="29"/>
      <w:bookmarkEnd w:id="30"/>
      <w:r w:rsidRPr="003128FD">
        <w:t xml:space="preserve"> </w:t>
      </w:r>
    </w:p>
    <w:p w:rsidR="00776FB3" w:rsidRPr="003128FD" w:rsidRDefault="00DE7513" w:rsidP="00F135F7">
      <w:r w:rsidRPr="003128FD">
        <w:t xml:space="preserve">Autor programu neudává chybu v jednotlivých algoritmech. Pro výpočet byla použita norma </w:t>
      </w:r>
      <w:proofErr w:type="spellStart"/>
      <w:r w:rsidR="009E64A3" w:rsidRPr="003128FD">
        <w:t>Shall</w:t>
      </w:r>
      <w:proofErr w:type="spellEnd"/>
      <w:r w:rsidR="00E63C2C" w:rsidRPr="003128FD">
        <w:t xml:space="preserve"> </w:t>
      </w:r>
      <w:r w:rsidR="009E64A3" w:rsidRPr="003128FD">
        <w:t>03</w:t>
      </w:r>
      <w:r w:rsidRPr="003128FD">
        <w:t xml:space="preserve">. Na základě provedeného ověřování výsledků výpočtů programu </w:t>
      </w:r>
      <w:proofErr w:type="spellStart"/>
      <w:r w:rsidRPr="003128FD">
        <w:t>CadnaA</w:t>
      </w:r>
      <w:proofErr w:type="spellEnd"/>
      <w:r w:rsidRPr="003128FD">
        <w:t xml:space="preserve"> v jiných programech (např. SOUNDPLAN) lze konstatovat, že celková nejistota výpočtu se bud</w:t>
      </w:r>
      <w:r w:rsidR="00776FB3" w:rsidRPr="003128FD">
        <w:t>e pohybovat s tolerancí ± 2dB.</w:t>
      </w:r>
    </w:p>
    <w:p w:rsidR="000B211D" w:rsidRPr="001F3655" w:rsidRDefault="00867FC9" w:rsidP="00F135F7">
      <w:pPr>
        <w:pStyle w:val="Nadpis2"/>
      </w:pPr>
      <w:bookmarkStart w:id="31" w:name="_Toc1412828"/>
      <w:r w:rsidRPr="001F3655">
        <w:t xml:space="preserve">Výpočet </w:t>
      </w:r>
      <w:r w:rsidR="00D90820" w:rsidRPr="001F3655">
        <w:t>ekvivalentních hladin hluku</w:t>
      </w:r>
      <w:bookmarkEnd w:id="31"/>
    </w:p>
    <w:p w:rsidR="00482074" w:rsidRPr="00377C8D" w:rsidRDefault="00414B01" w:rsidP="009F66DF">
      <w:r w:rsidRPr="00377C8D">
        <w:t>V následující tabulce jsou uvedeny vypočtené hodnoty hluku ve vzdálenostech 25 metrů od osy kolejí a je proveden rozdíl vypočtených hodnot</w:t>
      </w:r>
      <w:r w:rsidR="007D36F9" w:rsidRPr="00377C8D">
        <w:t xml:space="preserve">. </w:t>
      </w:r>
      <w:r w:rsidR="00C05572" w:rsidRPr="00377C8D">
        <w:t xml:space="preserve"> </w:t>
      </w:r>
    </w:p>
    <w:p w:rsidR="00482074" w:rsidRPr="00377C8D" w:rsidRDefault="007C116B" w:rsidP="007C116B">
      <w:pPr>
        <w:pStyle w:val="Tabulky"/>
      </w:pPr>
      <w:r w:rsidRPr="00377C8D">
        <w:t>P</w:t>
      </w:r>
      <w:r w:rsidR="00C05572" w:rsidRPr="00377C8D">
        <w:t>orovnání vypočtených hodnot ve 25</w:t>
      </w:r>
      <w:r w:rsidR="00CF011D" w:rsidRPr="00377C8D">
        <w:t xml:space="preserve"> metrech</w:t>
      </w:r>
      <w:r w:rsidR="00C05572" w:rsidRPr="00377C8D">
        <w:t xml:space="preserve"> od osy kolejí (</w:t>
      </w:r>
      <w:proofErr w:type="spellStart"/>
      <w:proofErr w:type="gramStart"/>
      <w:r w:rsidR="00C05572" w:rsidRPr="00377C8D">
        <w:t>Lm,E</w:t>
      </w:r>
      <w:proofErr w:type="spellEnd"/>
      <w:r w:rsidR="00C05572" w:rsidRPr="00377C8D">
        <w:t>, ve</w:t>
      </w:r>
      <w:proofErr w:type="gramEnd"/>
      <w:r w:rsidR="00C05572" w:rsidRPr="00377C8D">
        <w:t xml:space="preserve"> výšce 3,5 metru nad hranou kolejnice)</w:t>
      </w:r>
    </w:p>
    <w:tbl>
      <w:tblPr>
        <w:tblW w:w="9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64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06080F" w:rsidRPr="0006080F" w:rsidTr="0006080F">
        <w:trPr>
          <w:trHeight w:val="1312"/>
        </w:trPr>
        <w:tc>
          <w:tcPr>
            <w:tcW w:w="2764" w:type="dxa"/>
            <w:vMerge w:val="restart"/>
            <w:shd w:val="clear" w:color="auto" w:fill="auto"/>
            <w:noWrap/>
            <w:vAlign w:val="center"/>
            <w:hideMark/>
          </w:tcPr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</w:rPr>
              <w:t>Úsek</w:t>
            </w:r>
          </w:p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</w:p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</w:p>
        </w:tc>
        <w:tc>
          <w:tcPr>
            <w:tcW w:w="1134" w:type="dxa"/>
            <w:gridSpan w:val="2"/>
            <w:shd w:val="clear" w:color="auto" w:fill="auto"/>
            <w:noWrap/>
            <w:vAlign w:val="center"/>
            <w:hideMark/>
          </w:tcPr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</w:rPr>
              <w:t>Rok 2000</w:t>
            </w:r>
          </w:p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  <w:lang w:val="en-US"/>
              </w:rPr>
              <w:t>|dB|</w:t>
            </w:r>
          </w:p>
        </w:tc>
        <w:tc>
          <w:tcPr>
            <w:tcW w:w="1134" w:type="dxa"/>
            <w:gridSpan w:val="2"/>
            <w:shd w:val="clear" w:color="auto" w:fill="auto"/>
            <w:noWrap/>
            <w:vAlign w:val="center"/>
            <w:hideMark/>
          </w:tcPr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</w:rPr>
              <w:t xml:space="preserve">Stávající </w:t>
            </w:r>
          </w:p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  <w:lang w:val="en-US"/>
              </w:rPr>
              <w:t>|dB|</w:t>
            </w:r>
          </w:p>
        </w:tc>
        <w:tc>
          <w:tcPr>
            <w:tcW w:w="1134" w:type="dxa"/>
            <w:gridSpan w:val="2"/>
            <w:shd w:val="clear" w:color="auto" w:fill="auto"/>
            <w:noWrap/>
            <w:vAlign w:val="center"/>
            <w:hideMark/>
          </w:tcPr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</w:rPr>
              <w:t xml:space="preserve">Výhled. </w:t>
            </w:r>
          </w:p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  <w:lang w:val="en-US"/>
              </w:rPr>
              <w:t>|dB|</w:t>
            </w:r>
          </w:p>
        </w:tc>
        <w:tc>
          <w:tcPr>
            <w:tcW w:w="1134" w:type="dxa"/>
            <w:gridSpan w:val="2"/>
            <w:shd w:val="clear" w:color="auto" w:fill="auto"/>
            <w:noWrap/>
            <w:vAlign w:val="center"/>
            <w:hideMark/>
          </w:tcPr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</w:rPr>
              <w:t>Rozdíl</w:t>
            </w:r>
          </w:p>
          <w:p w:rsidR="0006080F" w:rsidRPr="0006080F" w:rsidRDefault="0006080F" w:rsidP="009F41BB">
            <w:pPr>
              <w:jc w:val="center"/>
              <w:rPr>
                <w:b/>
                <w:i/>
                <w:szCs w:val="24"/>
              </w:rPr>
            </w:pPr>
            <w:r w:rsidRPr="0006080F">
              <w:rPr>
                <w:b/>
                <w:i/>
                <w:szCs w:val="24"/>
              </w:rPr>
              <w:t>Stávající - 2000</w:t>
            </w:r>
          </w:p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  <w:lang w:val="en-US"/>
              </w:rPr>
              <w:t>|dB|</w:t>
            </w:r>
          </w:p>
        </w:tc>
        <w:tc>
          <w:tcPr>
            <w:tcW w:w="1134" w:type="dxa"/>
            <w:gridSpan w:val="2"/>
            <w:shd w:val="clear" w:color="auto" w:fill="auto"/>
            <w:noWrap/>
            <w:vAlign w:val="center"/>
            <w:hideMark/>
          </w:tcPr>
          <w:p w:rsidR="0006080F" w:rsidRPr="0006080F" w:rsidRDefault="0006080F" w:rsidP="009F41B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</w:rPr>
              <w:t>Rozdíl</w:t>
            </w:r>
          </w:p>
          <w:p w:rsidR="0006080F" w:rsidRPr="0006080F" w:rsidRDefault="0006080F" w:rsidP="009F41BB">
            <w:pPr>
              <w:jc w:val="center"/>
              <w:rPr>
                <w:b/>
                <w:i/>
                <w:szCs w:val="24"/>
              </w:rPr>
            </w:pPr>
            <w:r w:rsidRPr="0006080F">
              <w:rPr>
                <w:b/>
                <w:i/>
                <w:szCs w:val="24"/>
              </w:rPr>
              <w:t>Výhled - 2000</w:t>
            </w:r>
          </w:p>
          <w:p w:rsidR="0006080F" w:rsidRPr="0006080F" w:rsidRDefault="0006080F" w:rsidP="0072236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  <w:lang w:val="en-US"/>
              </w:rPr>
              <w:t>|dB|</w:t>
            </w:r>
          </w:p>
        </w:tc>
        <w:tc>
          <w:tcPr>
            <w:tcW w:w="1134" w:type="dxa"/>
            <w:gridSpan w:val="2"/>
            <w:vAlign w:val="center"/>
          </w:tcPr>
          <w:p w:rsidR="0006080F" w:rsidRPr="0006080F" w:rsidRDefault="0006080F" w:rsidP="0072236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</w:rPr>
              <w:t>Rozdíl</w:t>
            </w:r>
          </w:p>
          <w:p w:rsidR="0006080F" w:rsidRPr="0006080F" w:rsidRDefault="0006080F" w:rsidP="0072236B">
            <w:pPr>
              <w:jc w:val="center"/>
              <w:rPr>
                <w:b/>
                <w:i/>
                <w:szCs w:val="24"/>
              </w:rPr>
            </w:pPr>
            <w:r w:rsidRPr="0006080F">
              <w:rPr>
                <w:b/>
                <w:i/>
                <w:szCs w:val="24"/>
              </w:rPr>
              <w:t>Výhled - Stávající</w:t>
            </w:r>
          </w:p>
          <w:p w:rsidR="0006080F" w:rsidRPr="0006080F" w:rsidRDefault="0006080F" w:rsidP="0072236B">
            <w:pPr>
              <w:jc w:val="center"/>
              <w:rPr>
                <w:b/>
                <w:szCs w:val="24"/>
              </w:rPr>
            </w:pPr>
            <w:r w:rsidRPr="0006080F">
              <w:rPr>
                <w:b/>
                <w:szCs w:val="24"/>
                <w:lang w:val="en-US"/>
              </w:rPr>
              <w:t>|dB|</w:t>
            </w:r>
          </w:p>
        </w:tc>
      </w:tr>
      <w:tr w:rsidR="0006080F" w:rsidRPr="0006080F" w:rsidTr="0006080F">
        <w:trPr>
          <w:trHeight w:val="506"/>
        </w:trPr>
        <w:tc>
          <w:tcPr>
            <w:tcW w:w="2764" w:type="dxa"/>
            <w:vMerge/>
            <w:shd w:val="clear" w:color="auto" w:fill="auto"/>
            <w:noWrap/>
            <w:vAlign w:val="center"/>
          </w:tcPr>
          <w:p w:rsidR="0006080F" w:rsidRPr="0006080F" w:rsidRDefault="0006080F" w:rsidP="00F6575C">
            <w:pPr>
              <w:jc w:val="center"/>
              <w:rPr>
                <w:b/>
              </w:rPr>
            </w:pP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den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noc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den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noc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den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noc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den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noc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den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noc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den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57ABD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noc</w:t>
            </w:r>
          </w:p>
        </w:tc>
      </w:tr>
      <w:tr w:rsidR="0006080F" w:rsidRPr="0006080F" w:rsidTr="0006080F">
        <w:trPr>
          <w:trHeight w:val="1032"/>
        </w:trPr>
        <w:tc>
          <w:tcPr>
            <w:tcW w:w="2764" w:type="dxa"/>
            <w:shd w:val="clear" w:color="auto" w:fill="auto"/>
            <w:noWrap/>
            <w:vAlign w:val="center"/>
            <w:hideMark/>
          </w:tcPr>
          <w:p w:rsidR="0006080F" w:rsidRPr="0006080F" w:rsidRDefault="0006080F" w:rsidP="0006080F">
            <w:pPr>
              <w:pStyle w:val="Textbodu"/>
              <w:numPr>
                <w:ilvl w:val="0"/>
                <w:numId w:val="0"/>
              </w:numPr>
              <w:jc w:val="center"/>
              <w:rPr>
                <w:b/>
              </w:rPr>
            </w:pPr>
            <w:r w:rsidRPr="0006080F">
              <w:rPr>
                <w:b/>
              </w:rPr>
              <w:t>1.</w:t>
            </w:r>
          </w:p>
          <w:p w:rsidR="0006080F" w:rsidRPr="0006080F" w:rsidRDefault="0006080F" w:rsidP="0006080F">
            <w:pPr>
              <w:pStyle w:val="Textbodu"/>
              <w:numPr>
                <w:ilvl w:val="0"/>
                <w:numId w:val="0"/>
              </w:numPr>
              <w:jc w:val="center"/>
              <w:rPr>
                <w:b/>
                <w:szCs w:val="24"/>
              </w:rPr>
            </w:pPr>
            <w:r w:rsidRPr="0006080F">
              <w:rPr>
                <w:b/>
              </w:rPr>
              <w:t xml:space="preserve">Týniště n. O. – </w:t>
            </w:r>
            <w:proofErr w:type="spellStart"/>
            <w:r w:rsidRPr="0006080F">
              <w:rPr>
                <w:b/>
              </w:rPr>
              <w:t>Častolov</w:t>
            </w:r>
            <w:proofErr w:type="spellEnd"/>
            <w:r w:rsidRPr="0006080F">
              <w:rPr>
                <w:b/>
              </w:rPr>
              <w:t>.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60,1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56,8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61,0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58,1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58,4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55,0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0,9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1,3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-1,7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-1,8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-2,6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-3,1</w:t>
            </w:r>
          </w:p>
        </w:tc>
      </w:tr>
      <w:tr w:rsidR="0006080F" w:rsidRPr="0006080F" w:rsidTr="0006080F">
        <w:trPr>
          <w:trHeight w:val="1032"/>
        </w:trPr>
        <w:tc>
          <w:tcPr>
            <w:tcW w:w="2764" w:type="dxa"/>
            <w:shd w:val="clear" w:color="auto" w:fill="auto"/>
            <w:noWrap/>
            <w:vAlign w:val="center"/>
            <w:hideMark/>
          </w:tcPr>
          <w:p w:rsidR="0006080F" w:rsidRPr="0006080F" w:rsidRDefault="0006080F" w:rsidP="0006080F">
            <w:pPr>
              <w:jc w:val="center"/>
              <w:rPr>
                <w:b/>
              </w:rPr>
            </w:pPr>
            <w:r w:rsidRPr="0006080F">
              <w:rPr>
                <w:b/>
              </w:rPr>
              <w:t>2.</w:t>
            </w:r>
          </w:p>
          <w:p w:rsidR="0006080F" w:rsidRPr="0006080F" w:rsidRDefault="0006080F" w:rsidP="0006080F">
            <w:pPr>
              <w:jc w:val="center"/>
              <w:rPr>
                <w:b/>
              </w:rPr>
            </w:pPr>
            <w:proofErr w:type="spellStart"/>
            <w:r w:rsidRPr="0006080F">
              <w:rPr>
                <w:b/>
              </w:rPr>
              <w:t>Častolov</w:t>
            </w:r>
            <w:proofErr w:type="spellEnd"/>
            <w:r w:rsidRPr="0006080F">
              <w:rPr>
                <w:b/>
              </w:rPr>
              <w:t xml:space="preserve">. – </w:t>
            </w:r>
            <w:proofErr w:type="spellStart"/>
            <w:r w:rsidRPr="0006080F">
              <w:rPr>
                <w:b/>
              </w:rPr>
              <w:t>Rych</w:t>
            </w:r>
            <w:proofErr w:type="spellEnd"/>
            <w:r w:rsidRPr="0006080F">
              <w:rPr>
                <w:b/>
              </w:rPr>
              <w:t>. n. K.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51,5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46,8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54,0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54,1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E44D60" w:rsidRDefault="0006080F" w:rsidP="0006080F">
            <w:pPr>
              <w:jc w:val="center"/>
              <w:rPr>
                <w:sz w:val="22"/>
                <w:szCs w:val="22"/>
              </w:rPr>
            </w:pPr>
            <w:r w:rsidRPr="00E44D60">
              <w:rPr>
                <w:sz w:val="22"/>
                <w:szCs w:val="22"/>
              </w:rPr>
              <w:t>56,3</w:t>
            </w:r>
          </w:p>
        </w:tc>
        <w:tc>
          <w:tcPr>
            <w:tcW w:w="567" w:type="dxa"/>
            <w:vAlign w:val="center"/>
          </w:tcPr>
          <w:p w:rsidR="0006080F" w:rsidRPr="00E44D60" w:rsidRDefault="0006080F" w:rsidP="0006080F">
            <w:pPr>
              <w:jc w:val="center"/>
              <w:rPr>
                <w:sz w:val="22"/>
                <w:szCs w:val="22"/>
              </w:rPr>
            </w:pPr>
            <w:r w:rsidRPr="00E44D60">
              <w:rPr>
                <w:sz w:val="22"/>
                <w:szCs w:val="22"/>
              </w:rPr>
              <w:t>53,4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2,5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7,3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4,8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6,6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2,3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-0,7</w:t>
            </w:r>
          </w:p>
        </w:tc>
      </w:tr>
      <w:tr w:rsidR="0006080F" w:rsidRPr="0006080F" w:rsidTr="0006080F">
        <w:trPr>
          <w:trHeight w:val="1032"/>
        </w:trPr>
        <w:tc>
          <w:tcPr>
            <w:tcW w:w="2764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b/>
              </w:rPr>
            </w:pPr>
            <w:r w:rsidRPr="0006080F">
              <w:rPr>
                <w:b/>
              </w:rPr>
              <w:t>3.</w:t>
            </w:r>
          </w:p>
          <w:p w:rsidR="0006080F" w:rsidRPr="0006080F" w:rsidRDefault="0006080F" w:rsidP="0006080F">
            <w:pPr>
              <w:jc w:val="center"/>
              <w:rPr>
                <w:b/>
              </w:rPr>
            </w:pPr>
            <w:proofErr w:type="spellStart"/>
            <w:r w:rsidRPr="0006080F">
              <w:rPr>
                <w:b/>
              </w:rPr>
              <w:t>Rych</w:t>
            </w:r>
            <w:proofErr w:type="spellEnd"/>
            <w:r w:rsidRPr="0006080F">
              <w:rPr>
                <w:b/>
              </w:rPr>
              <w:t xml:space="preserve">. n. K. – </w:t>
            </w:r>
            <w:proofErr w:type="spellStart"/>
            <w:r w:rsidRPr="0006080F">
              <w:rPr>
                <w:b/>
              </w:rPr>
              <w:t>Rych</w:t>
            </w:r>
            <w:proofErr w:type="spellEnd"/>
            <w:r w:rsidRPr="0006080F">
              <w:rPr>
                <w:b/>
              </w:rPr>
              <w:t xml:space="preserve">. </w:t>
            </w:r>
            <w:proofErr w:type="spellStart"/>
            <w:r w:rsidRPr="0006080F">
              <w:rPr>
                <w:b/>
              </w:rPr>
              <w:t>zast</w:t>
            </w:r>
            <w:proofErr w:type="spellEnd"/>
            <w:r w:rsidRPr="0006080F">
              <w:rPr>
                <w:b/>
              </w:rPr>
              <w:t>.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49,5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45,0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50,9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52,0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52,7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50,3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1,4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7,0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3,2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5,3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1,8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-1,7</w:t>
            </w:r>
          </w:p>
        </w:tc>
      </w:tr>
      <w:tr w:rsidR="0006080F" w:rsidRPr="0006080F" w:rsidTr="0006080F">
        <w:trPr>
          <w:trHeight w:val="1032"/>
        </w:trPr>
        <w:tc>
          <w:tcPr>
            <w:tcW w:w="2764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b/>
              </w:rPr>
            </w:pPr>
            <w:r w:rsidRPr="0006080F">
              <w:rPr>
                <w:b/>
              </w:rPr>
              <w:t>4.</w:t>
            </w:r>
          </w:p>
          <w:p w:rsidR="0006080F" w:rsidRPr="0006080F" w:rsidRDefault="0006080F" w:rsidP="0006080F">
            <w:pPr>
              <w:jc w:val="center"/>
              <w:rPr>
                <w:b/>
              </w:rPr>
            </w:pPr>
            <w:proofErr w:type="spellStart"/>
            <w:r w:rsidRPr="0006080F">
              <w:rPr>
                <w:b/>
              </w:rPr>
              <w:t>Rych</w:t>
            </w:r>
            <w:proofErr w:type="spellEnd"/>
            <w:r w:rsidRPr="0006080F">
              <w:rPr>
                <w:b/>
              </w:rPr>
              <w:t xml:space="preserve">. </w:t>
            </w:r>
            <w:proofErr w:type="spellStart"/>
            <w:r w:rsidRPr="0006080F">
              <w:rPr>
                <w:b/>
              </w:rPr>
              <w:t>zast</w:t>
            </w:r>
            <w:proofErr w:type="spellEnd"/>
            <w:r w:rsidRPr="0006080F">
              <w:rPr>
                <w:b/>
              </w:rPr>
              <w:t>. - Solnice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49,0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45,0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50,8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52,0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51,7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50,0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1,8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7,0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2,7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5,0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0,9</w:t>
            </w:r>
          </w:p>
        </w:tc>
        <w:tc>
          <w:tcPr>
            <w:tcW w:w="567" w:type="dxa"/>
            <w:vAlign w:val="center"/>
          </w:tcPr>
          <w:p w:rsidR="0006080F" w:rsidRPr="0006080F" w:rsidRDefault="0006080F" w:rsidP="0006080F">
            <w:pPr>
              <w:jc w:val="center"/>
              <w:rPr>
                <w:sz w:val="22"/>
                <w:szCs w:val="22"/>
              </w:rPr>
            </w:pPr>
            <w:r w:rsidRPr="0006080F">
              <w:rPr>
                <w:sz w:val="22"/>
                <w:szCs w:val="22"/>
              </w:rPr>
              <w:t>-2,0</w:t>
            </w:r>
          </w:p>
        </w:tc>
      </w:tr>
    </w:tbl>
    <w:p w:rsidR="001A5AFE" w:rsidRPr="0006080F" w:rsidRDefault="001A5AFE" w:rsidP="009F66DF">
      <w:pPr>
        <w:rPr>
          <w:i/>
          <w:sz w:val="22"/>
        </w:rPr>
      </w:pPr>
      <w:r w:rsidRPr="0006080F">
        <w:rPr>
          <w:i/>
          <w:sz w:val="22"/>
        </w:rPr>
        <w:t xml:space="preserve">Limity pro starou hlukovou zátěž nejsou u žádného úseku ve vzdálenosti 25 metrů od osy koleje překročeny. </w:t>
      </w:r>
    </w:p>
    <w:p w:rsidR="00EF2B3D" w:rsidRPr="00C94F4B" w:rsidRDefault="0006080F" w:rsidP="009F66DF">
      <w:r w:rsidRPr="00C94F4B">
        <w:t xml:space="preserve">Na 1. úseku jsou ve vzdálenosti 25 metrů překročeny základní limity hluku. </w:t>
      </w:r>
      <w:r w:rsidR="00EF2B3D" w:rsidRPr="00C94F4B">
        <w:t>Vypočtené ekvivalentní hladiny hluku</w:t>
      </w:r>
      <w:r w:rsidR="005F7AF3" w:rsidRPr="00C94F4B">
        <w:t xml:space="preserve"> jsou</w:t>
      </w:r>
      <w:r w:rsidR="00EF2B3D" w:rsidRPr="00C94F4B">
        <w:t xml:space="preserve"> </w:t>
      </w:r>
      <w:r w:rsidR="005F7AF3" w:rsidRPr="00C94F4B">
        <w:t>pro výhledový stav nižší než pro rok 2000</w:t>
      </w:r>
      <w:r w:rsidRPr="00C94F4B">
        <w:t xml:space="preserve"> i než pro stávající </w:t>
      </w:r>
      <w:r w:rsidRPr="00C94F4B">
        <w:lastRenderedPageBreak/>
        <w:t>stav</w:t>
      </w:r>
      <w:r w:rsidR="00EF2B3D" w:rsidRPr="00C94F4B">
        <w:t xml:space="preserve">. Snížení je zejména díky změně vozového parku – vyšší podíl </w:t>
      </w:r>
      <w:r w:rsidR="00B8349E" w:rsidRPr="00C94F4B">
        <w:t>souprav s kotoučovými</w:t>
      </w:r>
      <w:r w:rsidR="00EF2B3D" w:rsidRPr="00C94F4B">
        <w:t xml:space="preserve"> brzd</w:t>
      </w:r>
      <w:r w:rsidR="00B8349E" w:rsidRPr="00C94F4B">
        <w:t>ami</w:t>
      </w:r>
      <w:r w:rsidR="00EF2B3D" w:rsidRPr="00C94F4B">
        <w:t xml:space="preserve">. </w:t>
      </w:r>
      <w:r w:rsidR="00DA124D" w:rsidRPr="00C94F4B">
        <w:t xml:space="preserve">U osobních vlaků má také vliv zkrácení vlakových souprav. </w:t>
      </w:r>
      <w:r w:rsidRPr="00C94F4B">
        <w:t xml:space="preserve">Stávající stav je o 0,9 dB ve dne a o 1,3 dB v noci vyšší než rok 2000. Z těchto uvedených důvodů je na prvním úseku možné uznat limity pro starou hlukovou zátěž pro denní i noční dobu – 70/65 dB. </w:t>
      </w:r>
    </w:p>
    <w:p w:rsidR="0006080F" w:rsidRPr="00C94F4B" w:rsidRDefault="00A2784D" w:rsidP="009F66DF">
      <w:r w:rsidRPr="00C94F4B">
        <w:t xml:space="preserve">Na </w:t>
      </w:r>
      <w:r w:rsidR="0006080F" w:rsidRPr="00C94F4B">
        <w:t xml:space="preserve">2. úseku je stávající hlukové zatížení vyšší než v roce 2000, o více než 2 dB, nelze počítat se starou hlukovou zátěží. </w:t>
      </w:r>
    </w:p>
    <w:p w:rsidR="0006080F" w:rsidRDefault="0006080F" w:rsidP="009F66DF">
      <w:r w:rsidRPr="00C94F4B">
        <w:t xml:space="preserve">Na 3. a 4. úseku je v noční době současný stav vyšší o 7 dB </w:t>
      </w:r>
      <w:proofErr w:type="gramStart"/>
      <w:r w:rsidRPr="00C94F4B">
        <w:t>než v  roce</w:t>
      </w:r>
      <w:proofErr w:type="gramEnd"/>
      <w:r w:rsidRPr="00C94F4B">
        <w:t xml:space="preserve"> 2000, nelze uvažovat se starou hlukovou zátěží. V denní době je překročení nižší než 2 dB, což umožňuje starou hlukovou zátěž, zároveň by při překročení základních limitů nemělo dojít ke zhoršení stávající situace, případně situace v roce 2000, toto je výpočtem kontrolováno. </w:t>
      </w:r>
    </w:p>
    <w:p w:rsidR="003C74AE" w:rsidRPr="00C917FC" w:rsidRDefault="003C74AE" w:rsidP="009F66DF">
      <w:pPr>
        <w:rPr>
          <w:b/>
        </w:rPr>
      </w:pPr>
      <w:r w:rsidRPr="00C917FC">
        <w:rPr>
          <w:b/>
        </w:rPr>
        <w:t xml:space="preserve">Starou hlukovou zátěž zároveň nelze uznat, pokud v roce 2000 nebyly překročeny základní hygienické limity hluku. Tato skutečnost je kontrolována u jednotlivých výpočtových bodů. </w:t>
      </w:r>
    </w:p>
    <w:p w:rsidR="0006080F" w:rsidRPr="00C94F4B" w:rsidRDefault="0006080F" w:rsidP="009F66DF">
      <w:r w:rsidRPr="00C94F4B">
        <w:t xml:space="preserve">Kde není možné uznat starou hlukovou zátěž je </w:t>
      </w:r>
      <w:r w:rsidR="00057ABD" w:rsidRPr="00C94F4B">
        <w:t>v</w:t>
      </w:r>
      <w:r w:rsidRPr="00C94F4B">
        <w:t> dalším posouzení prověřena možnost zvýšení zá</w:t>
      </w:r>
      <w:r w:rsidR="003C74AE">
        <w:t xml:space="preserve">kladních limitů o +5 dB – </w:t>
      </w:r>
      <w:proofErr w:type="gramStart"/>
      <w:r w:rsidR="003C74AE">
        <w:t>viz. t</w:t>
      </w:r>
      <w:r w:rsidRPr="00C94F4B">
        <w:t>abulka</w:t>
      </w:r>
      <w:proofErr w:type="gramEnd"/>
      <w:r w:rsidRPr="00C94F4B">
        <w:t xml:space="preserve"> 2 části A nařízení vlády – hodnoty hluku působeného dopravou na pozemních komunikacích a drahách pro použití další korekce +5 dB podle § 12, </w:t>
      </w:r>
      <w:proofErr w:type="spellStart"/>
      <w:r w:rsidRPr="00C94F4B">
        <w:t>ods</w:t>
      </w:r>
      <w:proofErr w:type="spellEnd"/>
      <w:r w:rsidRPr="00C94F4B">
        <w:t>. 6 věty třetí.</w:t>
      </w:r>
      <w:r w:rsidR="003C74AE">
        <w:t xml:space="preserve"> Zároveň by musela být splněna podmínka překročení hodnot z tabulky 2 části A nařízení vlády v roce 2000. </w:t>
      </w:r>
    </w:p>
    <w:p w:rsidR="008F5975" w:rsidRPr="004C4ACF" w:rsidRDefault="00394722" w:rsidP="00D44073">
      <w:pPr>
        <w:pStyle w:val="Nadpis2"/>
      </w:pPr>
      <w:bookmarkStart w:id="32" w:name="_Toc1412829"/>
      <w:r w:rsidRPr="004C4ACF">
        <w:t xml:space="preserve">Výpočet </w:t>
      </w:r>
      <w:r w:rsidR="004C4ACF" w:rsidRPr="004C4ACF">
        <w:t>hlukového zatížení</w:t>
      </w:r>
      <w:bookmarkEnd w:id="32"/>
    </w:p>
    <w:p w:rsidR="008F5975" w:rsidRPr="004C4ACF" w:rsidRDefault="008F5975" w:rsidP="008F5975">
      <w:r w:rsidRPr="004C4ACF">
        <w:t xml:space="preserve">Výpočet byl proveden pro území, ve kterém se počítá </w:t>
      </w:r>
      <w:r w:rsidR="00331ED0" w:rsidRPr="004C4ACF">
        <w:t>s </w:t>
      </w:r>
      <w:r w:rsidR="00016A9A" w:rsidRPr="004C4ACF">
        <w:t>rekonstrukcí kolejiště, které zůstane ve stejné poloze</w:t>
      </w:r>
      <w:r w:rsidR="002B5E08" w:rsidRPr="004C4ACF">
        <w:t>.</w:t>
      </w:r>
      <w:r w:rsidR="008D4D2F" w:rsidRPr="004C4ACF">
        <w:t xml:space="preserve"> </w:t>
      </w:r>
    </w:p>
    <w:p w:rsidR="0085707D" w:rsidRPr="004C4ACF" w:rsidRDefault="00966FC4" w:rsidP="0085707D">
      <w:r w:rsidRPr="004C4ACF">
        <w:t xml:space="preserve">Výpočtové body v okolí </w:t>
      </w:r>
      <w:r w:rsidR="004C4ACF" w:rsidRPr="004C4ACF">
        <w:t xml:space="preserve">trati </w:t>
      </w:r>
      <w:r w:rsidRPr="004C4ACF">
        <w:t>byly zvoleny u nejbližší obytné zástavby</w:t>
      </w:r>
      <w:r w:rsidR="008D4D2F" w:rsidRPr="004C4ACF">
        <w:t>.</w:t>
      </w:r>
      <w:r w:rsidRPr="004C4ACF">
        <w:t xml:space="preserve"> </w:t>
      </w:r>
    </w:p>
    <w:p w:rsidR="008305BE" w:rsidRPr="004C4ACF" w:rsidRDefault="008305BE" w:rsidP="0085707D">
      <w:r w:rsidRPr="004C4ACF">
        <w:t xml:space="preserve">Popis jednotlivých objektů, u kterých byly výpočtové body zvoleny </w:t>
      </w:r>
      <w:proofErr w:type="gramStart"/>
      <w:r w:rsidRPr="004C4ACF">
        <w:t>je</w:t>
      </w:r>
      <w:proofErr w:type="gramEnd"/>
      <w:r w:rsidRPr="004C4ACF">
        <w:t xml:space="preserve"> v následující tabulce. </w:t>
      </w:r>
    </w:p>
    <w:p w:rsidR="0085707D" w:rsidRPr="00DD67F2" w:rsidRDefault="007C116B" w:rsidP="007C116B">
      <w:pPr>
        <w:pStyle w:val="Tabulky"/>
      </w:pPr>
      <w:proofErr w:type="gramStart"/>
      <w:r w:rsidRPr="00DD67F2">
        <w:t>P</w:t>
      </w:r>
      <w:r w:rsidR="00B70B58" w:rsidRPr="00DD67F2">
        <w:t xml:space="preserve">opis </w:t>
      </w:r>
      <w:r w:rsidR="008305BE" w:rsidRPr="00DD67F2">
        <w:t xml:space="preserve"> </w:t>
      </w:r>
      <w:r w:rsidR="00B70B58" w:rsidRPr="00DD67F2">
        <w:t>výpočtových</w:t>
      </w:r>
      <w:proofErr w:type="gramEnd"/>
      <w:r w:rsidR="00B70B58" w:rsidRPr="00DD67F2">
        <w:t xml:space="preserve"> bodů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384"/>
        <w:gridCol w:w="5812"/>
      </w:tblGrid>
      <w:tr w:rsidR="00DE0F4E" w:rsidRPr="00D20935" w:rsidTr="00873F56">
        <w:trPr>
          <w:tblHeader/>
        </w:trPr>
        <w:tc>
          <w:tcPr>
            <w:tcW w:w="1384" w:type="dxa"/>
          </w:tcPr>
          <w:p w:rsidR="00DE0F4E" w:rsidRPr="00D20935" w:rsidRDefault="00DE0F4E" w:rsidP="008D4D2F">
            <w:pPr>
              <w:spacing w:line="276" w:lineRule="auto"/>
              <w:rPr>
                <w:sz w:val="22"/>
                <w:szCs w:val="22"/>
              </w:rPr>
            </w:pPr>
            <w:proofErr w:type="spellStart"/>
            <w:r w:rsidRPr="00D20935">
              <w:rPr>
                <w:sz w:val="22"/>
                <w:szCs w:val="22"/>
              </w:rPr>
              <w:t>Ozn</w:t>
            </w:r>
            <w:proofErr w:type="spellEnd"/>
            <w:r w:rsidRPr="00D20935">
              <w:rPr>
                <w:sz w:val="22"/>
                <w:szCs w:val="22"/>
              </w:rPr>
              <w:t xml:space="preserve">. </w:t>
            </w:r>
            <w:proofErr w:type="gramStart"/>
            <w:r w:rsidRPr="00D20935">
              <w:rPr>
                <w:sz w:val="22"/>
                <w:szCs w:val="22"/>
              </w:rPr>
              <w:t>bodu</w:t>
            </w:r>
            <w:proofErr w:type="gramEnd"/>
          </w:p>
        </w:tc>
        <w:tc>
          <w:tcPr>
            <w:tcW w:w="5812" w:type="dxa"/>
            <w:vAlign w:val="bottom"/>
          </w:tcPr>
          <w:p w:rsidR="00DE0F4E" w:rsidRPr="00D20935" w:rsidRDefault="00DE0F4E" w:rsidP="008D4D2F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Adresa a informace o objektu 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VB1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8D4D2F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Týniště n. O.,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754,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637025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Týniště n. O.,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326,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VB3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637025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Týniště n. O.,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774,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VB4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Lípa n. O.,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89, objekt k bydlení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VB5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Dlouhá Louka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18 (k. </w:t>
            </w:r>
            <w:proofErr w:type="spellStart"/>
            <w:r w:rsidRPr="00D20935">
              <w:rPr>
                <w:sz w:val="22"/>
                <w:szCs w:val="22"/>
              </w:rPr>
              <w:t>ú.</w:t>
            </w:r>
            <w:proofErr w:type="spellEnd"/>
            <w:r w:rsidRPr="00D20935">
              <w:rPr>
                <w:sz w:val="22"/>
                <w:szCs w:val="22"/>
              </w:rPr>
              <w:t xml:space="preserve"> Lípa n. O.), RD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VB6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9A61EA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Lípa n. O.,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150, objekt k bydlení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VB7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Lípa n. O.,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88, objekt k bydlení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VB8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Lípa n. O.,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72, objekt k bydlení – Týniště 3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VB9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FD7DDF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Čestice,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72, objekt k bydlení, SŽDC – Týniště 3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VB10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Čestice,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44, objekt k bydlení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VB11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Čestice,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73, objekt k bydlení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VB12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Častolovice,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206, bytový dům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VB13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Častolovice,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168, RD – Týniště 2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VB14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Častolovice,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128, objekt k bydlení</w:t>
            </w:r>
          </w:p>
        </w:tc>
      </w:tr>
      <w:tr w:rsidR="00DE0F4E" w:rsidRPr="001F3655" w:rsidTr="00873F56">
        <w:tc>
          <w:tcPr>
            <w:tcW w:w="1384" w:type="dxa"/>
          </w:tcPr>
          <w:p w:rsidR="00DE0F4E" w:rsidRPr="001F3655" w:rsidRDefault="00DE0F4E" w:rsidP="00FD7DD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VB15</w:t>
            </w:r>
          </w:p>
        </w:tc>
        <w:tc>
          <w:tcPr>
            <w:tcW w:w="5812" w:type="dxa"/>
            <w:vAlign w:val="bottom"/>
          </w:tcPr>
          <w:p w:rsidR="00DE0F4E" w:rsidRPr="001F365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Rychnov n. K.,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585 (Zbuzany)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1F3655" w:rsidRDefault="00DE0F4E" w:rsidP="00FD7DDF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>VB16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1F3655">
              <w:rPr>
                <w:sz w:val="22"/>
                <w:szCs w:val="22"/>
              </w:rPr>
              <w:t xml:space="preserve">Rychnov n. K., </w:t>
            </w:r>
            <w:proofErr w:type="gramStart"/>
            <w:r w:rsidRPr="001F3655">
              <w:rPr>
                <w:sz w:val="22"/>
                <w:szCs w:val="22"/>
              </w:rPr>
              <w:t>č.p.</w:t>
            </w:r>
            <w:proofErr w:type="gramEnd"/>
            <w:r w:rsidRPr="001F3655">
              <w:rPr>
                <w:sz w:val="22"/>
                <w:szCs w:val="22"/>
              </w:rPr>
              <w:t xml:space="preserve"> 167 – Týniště 2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VB17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1241, bytový dům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lastRenderedPageBreak/>
              <w:t>VB18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216,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VB19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268,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VB20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270,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VB21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310,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VB22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FD7DDF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309,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VB23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311,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VB24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523,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VB25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314,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VB26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1602,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VB27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491,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VB28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438,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VB29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795,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VB30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786,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VB31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705,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VB32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762, RD</w:t>
            </w:r>
          </w:p>
        </w:tc>
      </w:tr>
      <w:tr w:rsidR="00DE0F4E" w:rsidRPr="00D20935" w:rsidTr="00873F56">
        <w:tc>
          <w:tcPr>
            <w:tcW w:w="1384" w:type="dxa"/>
          </w:tcPr>
          <w:p w:rsidR="00DE0F4E" w:rsidRPr="00D20935" w:rsidRDefault="00DE0F4E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VB33</w:t>
            </w:r>
          </w:p>
        </w:tc>
        <w:tc>
          <w:tcPr>
            <w:tcW w:w="5812" w:type="dxa"/>
            <w:vAlign w:val="bottom"/>
          </w:tcPr>
          <w:p w:rsidR="00DE0F4E" w:rsidRPr="00D20935" w:rsidRDefault="00DE0F4E" w:rsidP="00D23A69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Kvasiny,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147, stavba pro dopravy – výpravní budova</w:t>
            </w:r>
          </w:p>
        </w:tc>
      </w:tr>
    </w:tbl>
    <w:p w:rsidR="0085707D" w:rsidRPr="00D20935" w:rsidRDefault="00B847F3" w:rsidP="0085707D">
      <w:r w:rsidRPr="00D20935">
        <w:t xml:space="preserve">Ve výpočtových bodech byly vypočteny ekvivalentní hladiny hluku pro denní a noční dobu. Výšky bodů byly zvoleny podle přibližné výšky oken na jednotlivých budovách. </w:t>
      </w:r>
    </w:p>
    <w:p w:rsidR="00DA7DF0" w:rsidRPr="00D20935" w:rsidRDefault="00EF4BC8" w:rsidP="00EF4BC8">
      <w:pPr>
        <w:pStyle w:val="Tabulky"/>
      </w:pPr>
      <w:r w:rsidRPr="00D20935">
        <w:t>V</w:t>
      </w:r>
      <w:r w:rsidR="008305BE" w:rsidRPr="00D20935">
        <w:t xml:space="preserve">ypočtené hodnoty </w:t>
      </w:r>
      <w:r w:rsidR="00193756" w:rsidRPr="00D20935">
        <w:t>hluku</w:t>
      </w:r>
      <w:r w:rsidR="00D20935" w:rsidRPr="00D20935">
        <w:t xml:space="preserve"> </w:t>
      </w:r>
      <w:r w:rsidR="004926CC" w:rsidRPr="00D20935">
        <w:t>– úsek 1</w:t>
      </w: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4"/>
        <w:gridCol w:w="992"/>
        <w:gridCol w:w="1134"/>
        <w:gridCol w:w="1134"/>
        <w:gridCol w:w="1134"/>
        <w:gridCol w:w="993"/>
        <w:gridCol w:w="992"/>
        <w:gridCol w:w="992"/>
      </w:tblGrid>
      <w:tr w:rsidR="00D20935" w:rsidRPr="00D20935" w:rsidTr="001F3655">
        <w:trPr>
          <w:trHeight w:val="578"/>
          <w:tblHeader/>
        </w:trPr>
        <w:tc>
          <w:tcPr>
            <w:tcW w:w="1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E31F60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Bod</w:t>
            </w:r>
          </w:p>
        </w:tc>
        <w:tc>
          <w:tcPr>
            <w:tcW w:w="63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Vypočtené ekvivalentní hladiny hluku </w:t>
            </w:r>
            <w:r w:rsidRPr="00D20935">
              <w:rPr>
                <w:sz w:val="22"/>
                <w:szCs w:val="22"/>
                <w:lang w:val="en-US"/>
              </w:rPr>
              <w:t>[dB]</w:t>
            </w:r>
          </w:p>
        </w:tc>
      </w:tr>
      <w:tr w:rsidR="00D20935" w:rsidRPr="00D20935" w:rsidTr="001F3655">
        <w:trPr>
          <w:trHeight w:val="300"/>
          <w:tblHeader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E31F60">
            <w:pPr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D20935">
              <w:rPr>
                <w:sz w:val="22"/>
                <w:szCs w:val="22"/>
              </w:rPr>
              <w:t>Ozn</w:t>
            </w:r>
            <w:proofErr w:type="spellEnd"/>
            <w:r w:rsidRPr="00D20935">
              <w:rPr>
                <w:sz w:val="22"/>
                <w:szCs w:val="22"/>
              </w:rPr>
              <w:t>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E31F60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P</w:t>
            </w:r>
            <w:r w:rsidR="008D4D2F" w:rsidRPr="00D20935">
              <w:rPr>
                <w:sz w:val="22"/>
                <w:szCs w:val="22"/>
              </w:rPr>
              <w:t>atro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Rok 2000</w:t>
            </w:r>
          </w:p>
        </w:tc>
        <w:tc>
          <w:tcPr>
            <w:tcW w:w="21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Stávající stav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Výhledový stav</w:t>
            </w:r>
          </w:p>
        </w:tc>
      </w:tr>
      <w:tr w:rsidR="00D20935" w:rsidRPr="00D20935" w:rsidTr="001F3655">
        <w:trPr>
          <w:trHeight w:val="300"/>
          <w:tblHeader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9F0587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31CA" w:rsidRPr="00D20935" w:rsidRDefault="005831CA" w:rsidP="00D23A69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</w:tr>
      <w:tr w:rsidR="004926CC" w:rsidRPr="00D20935" w:rsidTr="00F33FA0">
        <w:trPr>
          <w:trHeight w:val="21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65,3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59,3</w:t>
            </w:r>
          </w:p>
        </w:tc>
      </w:tr>
      <w:tr w:rsidR="004926CC" w:rsidRPr="00D20935" w:rsidTr="00F33FA0">
        <w:trPr>
          <w:trHeight w:val="7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65,4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59,4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63,4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60,1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58,3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63,6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60,3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58,5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63,9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60,6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58,8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66,1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66,1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59,5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59,8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56,4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59,3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63,5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60,6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60,9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57,5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47,1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47,4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67,4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68,3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D20935">
              <w:rPr>
                <w:b/>
                <w:color w:val="000000"/>
                <w:sz w:val="22"/>
                <w:szCs w:val="22"/>
              </w:rPr>
              <w:t>65,4</w:t>
            </w:r>
            <w:r w:rsidR="00F33FA0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65,7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62,3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67,2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63,9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68,1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D20935">
              <w:rPr>
                <w:b/>
                <w:color w:val="000000"/>
                <w:sz w:val="22"/>
                <w:szCs w:val="22"/>
              </w:rPr>
              <w:t>65,2</w:t>
            </w:r>
            <w:r w:rsidR="00F33FA0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65,5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62,1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50,4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51,2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68,4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D20935">
              <w:rPr>
                <w:b/>
                <w:color w:val="000000"/>
                <w:sz w:val="22"/>
                <w:szCs w:val="22"/>
              </w:rPr>
              <w:t>65,1</w:t>
            </w:r>
            <w:r w:rsidR="00F33FA0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69,3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D20935">
              <w:rPr>
                <w:b/>
                <w:color w:val="000000"/>
                <w:sz w:val="22"/>
                <w:szCs w:val="22"/>
              </w:rPr>
              <w:t>66,4</w:t>
            </w:r>
            <w:r w:rsidR="00F33FA0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66,7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63,3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67,4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68,3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D20935">
              <w:rPr>
                <w:b/>
                <w:color w:val="000000"/>
                <w:sz w:val="22"/>
                <w:szCs w:val="22"/>
              </w:rPr>
              <w:t>65,4</w:t>
            </w:r>
            <w:r w:rsidR="00F33FA0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65,7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62,3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lastRenderedPageBreak/>
              <w:t>VB10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67,2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63,9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68,1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D20935">
              <w:rPr>
                <w:b/>
                <w:color w:val="000000"/>
                <w:sz w:val="22"/>
                <w:szCs w:val="22"/>
              </w:rPr>
              <w:t>65,2</w:t>
            </w:r>
            <w:r w:rsidR="00F33FA0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65,5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62,1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67,3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68,2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D20935">
              <w:rPr>
                <w:b/>
                <w:color w:val="000000"/>
                <w:sz w:val="22"/>
                <w:szCs w:val="22"/>
              </w:rPr>
              <w:t>65,3</w:t>
            </w:r>
            <w:r w:rsidR="00F33FA0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65,6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62,2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67,2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63,9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68,1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D20935">
              <w:rPr>
                <w:b/>
                <w:color w:val="000000"/>
                <w:sz w:val="22"/>
                <w:szCs w:val="22"/>
              </w:rPr>
              <w:t>65,2</w:t>
            </w:r>
            <w:r w:rsidR="00F33FA0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65,5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62,1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47,6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66,5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63,2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67,4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64,8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61,4</w:t>
            </w:r>
          </w:p>
        </w:tc>
      </w:tr>
    </w:tbl>
    <w:p w:rsidR="0071673E" w:rsidRPr="00447514" w:rsidRDefault="009D1381" w:rsidP="009F66DF">
      <w:r w:rsidRPr="00447514">
        <w:rPr>
          <w:b/>
        </w:rPr>
        <w:t xml:space="preserve">*) hodnota překračující limit pro </w:t>
      </w:r>
      <w:r w:rsidR="00E31F60" w:rsidRPr="00447514">
        <w:rPr>
          <w:b/>
        </w:rPr>
        <w:t>starou hlukovou zátěž</w:t>
      </w:r>
      <w:r w:rsidRPr="00447514">
        <w:rPr>
          <w:b/>
        </w:rPr>
        <w:t xml:space="preserve"> </w:t>
      </w:r>
      <w:r w:rsidR="00447514">
        <w:rPr>
          <w:b/>
        </w:rPr>
        <w:t xml:space="preserve">(SHZ) </w:t>
      </w:r>
      <w:r w:rsidR="0061307A" w:rsidRPr="00447514">
        <w:rPr>
          <w:b/>
        </w:rPr>
        <w:t>70/65 dB</w:t>
      </w:r>
      <w:r w:rsidRPr="00447514">
        <w:rPr>
          <w:b/>
        </w:rPr>
        <w:t xml:space="preserve"> </w:t>
      </w:r>
    </w:p>
    <w:p w:rsidR="0071673E" w:rsidRDefault="00D20935" w:rsidP="009F66DF">
      <w:r w:rsidRPr="00447514">
        <w:t xml:space="preserve">Ve výpočtových bodech je splněna podmínka uznání limitů staré hlukové zátěže. </w:t>
      </w:r>
      <w:r w:rsidR="0071673E" w:rsidRPr="00447514">
        <w:t xml:space="preserve">Ve výhledu v žádném bodě nedojde ke zhoršení hlukové situace. </w:t>
      </w:r>
      <w:r w:rsidR="00F33FA0" w:rsidRPr="00447514">
        <w:t>Vlivem změny dopravní technologie – vlastnostmi vlakových souprav, by mělo dojít ke zlepšení hlukové situa</w:t>
      </w:r>
      <w:r w:rsidR="00447514" w:rsidRPr="00447514">
        <w:t xml:space="preserve">ce. </w:t>
      </w:r>
      <w:r w:rsidR="00447514">
        <w:t xml:space="preserve">V současné době se hodnoty ve výpočtových bodech VB7, VB9, VB10 a VB11 pohybují na hranici hygienických limitů hluku 70/65 dB. </w:t>
      </w:r>
      <w:r w:rsidR="00447514" w:rsidRPr="00447514">
        <w:t xml:space="preserve">Ve výhledu by měly být limity </w:t>
      </w:r>
      <w:r w:rsidR="00447514">
        <w:t xml:space="preserve">SHZ </w:t>
      </w:r>
      <w:r w:rsidR="00447514" w:rsidRPr="00447514">
        <w:t xml:space="preserve">splněny. </w:t>
      </w:r>
    </w:p>
    <w:p w:rsidR="001E268E" w:rsidRPr="00447514" w:rsidRDefault="001E268E" w:rsidP="009F66DF"/>
    <w:p w:rsidR="004926CC" w:rsidRPr="00D20935" w:rsidRDefault="00D20935" w:rsidP="004926CC">
      <w:pPr>
        <w:pStyle w:val="Tabulky"/>
      </w:pPr>
      <w:r w:rsidRPr="00D20935">
        <w:t>Vypočtené hodnoty hluku</w:t>
      </w:r>
      <w:r w:rsidR="004926CC" w:rsidRPr="00D20935">
        <w:t xml:space="preserve"> – úsek 2</w:t>
      </w: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4"/>
        <w:gridCol w:w="992"/>
        <w:gridCol w:w="1134"/>
        <w:gridCol w:w="1134"/>
        <w:gridCol w:w="1134"/>
        <w:gridCol w:w="993"/>
        <w:gridCol w:w="992"/>
        <w:gridCol w:w="992"/>
      </w:tblGrid>
      <w:tr w:rsidR="00D20935" w:rsidRPr="00D20935" w:rsidTr="00F33FA0">
        <w:trPr>
          <w:trHeight w:val="578"/>
        </w:trPr>
        <w:tc>
          <w:tcPr>
            <w:tcW w:w="1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Bod</w:t>
            </w:r>
          </w:p>
        </w:tc>
        <w:tc>
          <w:tcPr>
            <w:tcW w:w="63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Vypočtené ekvivalentní hladiny hluku </w:t>
            </w:r>
            <w:r w:rsidRPr="00D20935">
              <w:rPr>
                <w:sz w:val="22"/>
                <w:szCs w:val="22"/>
                <w:lang w:val="en-US"/>
              </w:rPr>
              <w:t>[dB]</w:t>
            </w:r>
          </w:p>
        </w:tc>
      </w:tr>
      <w:tr w:rsidR="00D20935" w:rsidRPr="00D20935" w:rsidTr="00F33FA0">
        <w:trPr>
          <w:trHeight w:val="300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D20935">
              <w:rPr>
                <w:sz w:val="22"/>
                <w:szCs w:val="22"/>
              </w:rPr>
              <w:t>Ozn</w:t>
            </w:r>
            <w:proofErr w:type="spellEnd"/>
            <w:r w:rsidRPr="00D20935">
              <w:rPr>
                <w:sz w:val="22"/>
                <w:szCs w:val="22"/>
              </w:rPr>
              <w:t>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Patro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Rok 2000</w:t>
            </w:r>
          </w:p>
        </w:tc>
        <w:tc>
          <w:tcPr>
            <w:tcW w:w="21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Stávající stav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Výhledový stav</w:t>
            </w:r>
          </w:p>
        </w:tc>
      </w:tr>
      <w:tr w:rsidR="00D20935" w:rsidRPr="00D20935" w:rsidTr="00F33FA0">
        <w:trPr>
          <w:trHeight w:val="300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</w:tr>
      <w:tr w:rsidR="00D20935" w:rsidRPr="00D20935" w:rsidTr="00F33FA0">
        <w:trPr>
          <w:trHeight w:val="21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VB14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49,4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44,1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51,9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51,4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54,2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50,7</w:t>
            </w:r>
          </w:p>
        </w:tc>
      </w:tr>
      <w:tr w:rsidR="00D20935" w:rsidRPr="00D20935" w:rsidTr="00F33FA0">
        <w:trPr>
          <w:trHeight w:val="7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VB14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50,9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45,6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53,4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52,9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55,7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52,2</w:t>
            </w:r>
          </w:p>
        </w:tc>
      </w:tr>
      <w:tr w:rsidR="00D20935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VB15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1,5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54,6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49,3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57,1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1E268E" w:rsidRDefault="004926CC">
            <w:pPr>
              <w:jc w:val="right"/>
              <w:rPr>
                <w:b/>
                <w:sz w:val="22"/>
                <w:szCs w:val="22"/>
              </w:rPr>
            </w:pPr>
            <w:r w:rsidRPr="001E268E">
              <w:rPr>
                <w:b/>
                <w:sz w:val="22"/>
                <w:szCs w:val="22"/>
              </w:rPr>
              <w:t>56,6</w:t>
            </w:r>
            <w:r w:rsidR="001E268E">
              <w:rPr>
                <w:b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1E268E" w:rsidRDefault="004926CC">
            <w:pPr>
              <w:jc w:val="right"/>
              <w:rPr>
                <w:sz w:val="22"/>
                <w:szCs w:val="22"/>
              </w:rPr>
            </w:pPr>
            <w:r w:rsidRPr="001E268E">
              <w:rPr>
                <w:sz w:val="22"/>
                <w:szCs w:val="22"/>
              </w:rPr>
              <w:t>59,4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603774" w:rsidRDefault="004926CC">
            <w:pPr>
              <w:jc w:val="right"/>
              <w:rPr>
                <w:b/>
                <w:sz w:val="22"/>
                <w:szCs w:val="22"/>
              </w:rPr>
            </w:pPr>
            <w:r w:rsidRPr="00603774">
              <w:rPr>
                <w:b/>
                <w:sz w:val="22"/>
                <w:szCs w:val="22"/>
              </w:rPr>
              <w:t>55,9</w:t>
            </w:r>
            <w:r w:rsidR="00603774">
              <w:rPr>
                <w:b/>
                <w:sz w:val="22"/>
                <w:szCs w:val="22"/>
              </w:rPr>
              <w:t>*</w:t>
            </w:r>
          </w:p>
        </w:tc>
      </w:tr>
      <w:tr w:rsidR="00D20935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VB15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54,9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49,6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57,4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1E268E" w:rsidRDefault="004926CC">
            <w:pPr>
              <w:jc w:val="right"/>
              <w:rPr>
                <w:b/>
                <w:sz w:val="22"/>
                <w:szCs w:val="22"/>
              </w:rPr>
            </w:pPr>
            <w:r w:rsidRPr="001E268E">
              <w:rPr>
                <w:b/>
                <w:sz w:val="22"/>
                <w:szCs w:val="22"/>
              </w:rPr>
              <w:t>56,9</w:t>
            </w:r>
            <w:r w:rsidR="001E268E">
              <w:rPr>
                <w:b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1E268E" w:rsidRDefault="004926CC">
            <w:pPr>
              <w:jc w:val="right"/>
              <w:rPr>
                <w:sz w:val="22"/>
                <w:szCs w:val="22"/>
              </w:rPr>
            </w:pPr>
            <w:r w:rsidRPr="001E268E">
              <w:rPr>
                <w:sz w:val="22"/>
                <w:szCs w:val="22"/>
              </w:rPr>
              <w:t>59,7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603774" w:rsidRDefault="004926CC">
            <w:pPr>
              <w:jc w:val="right"/>
              <w:rPr>
                <w:b/>
                <w:sz w:val="22"/>
                <w:szCs w:val="22"/>
              </w:rPr>
            </w:pPr>
            <w:r w:rsidRPr="00603774">
              <w:rPr>
                <w:b/>
                <w:sz w:val="22"/>
                <w:szCs w:val="22"/>
              </w:rPr>
              <w:t>56,2</w:t>
            </w:r>
            <w:r w:rsidR="00603774">
              <w:rPr>
                <w:b/>
                <w:sz w:val="22"/>
                <w:szCs w:val="22"/>
              </w:rPr>
              <w:t>*</w:t>
            </w:r>
          </w:p>
        </w:tc>
      </w:tr>
    </w:tbl>
    <w:p w:rsidR="004926CC" w:rsidRPr="00603774" w:rsidRDefault="004926CC" w:rsidP="004926CC">
      <w:pPr>
        <w:rPr>
          <w:b/>
        </w:rPr>
      </w:pPr>
      <w:r w:rsidRPr="00603774">
        <w:rPr>
          <w:b/>
        </w:rPr>
        <w:t xml:space="preserve">*) hodnota překračující </w:t>
      </w:r>
      <w:r w:rsidR="00603774" w:rsidRPr="00603774">
        <w:rPr>
          <w:b/>
        </w:rPr>
        <w:t xml:space="preserve">základní </w:t>
      </w:r>
      <w:r w:rsidRPr="00603774">
        <w:rPr>
          <w:b/>
        </w:rPr>
        <w:t xml:space="preserve">limit </w:t>
      </w:r>
      <w:r w:rsidR="00603774" w:rsidRPr="00603774">
        <w:rPr>
          <w:b/>
        </w:rPr>
        <w:t>60/55 dB v OPD a 55/50 za OPD</w:t>
      </w:r>
    </w:p>
    <w:p w:rsidR="00603774" w:rsidRDefault="004926CC" w:rsidP="004926CC">
      <w:r w:rsidRPr="00603774">
        <w:t>V</w:t>
      </w:r>
      <w:r w:rsidR="00603774" w:rsidRPr="00603774">
        <w:t>ýhledové a stávající hodnoty jsou vyšší než hodnoty z roku</w:t>
      </w:r>
      <w:r w:rsidRPr="00603774">
        <w:t xml:space="preserve"> 2000</w:t>
      </w:r>
      <w:r w:rsidR="00603774" w:rsidRPr="00603774">
        <w:t xml:space="preserve">, zároveň v roce 2000 nedocházelo k překročení </w:t>
      </w:r>
      <w:proofErr w:type="spellStart"/>
      <w:r w:rsidR="00603774" w:rsidRPr="00603774">
        <w:t>hyg</w:t>
      </w:r>
      <w:proofErr w:type="spellEnd"/>
      <w:r w:rsidR="00603774" w:rsidRPr="00603774">
        <w:t xml:space="preserve">. limitů hluku, z těchto důvodů je na úseku uvažováno se základním limitem 60/55 dB v OPD a 55/50 za OPD. </w:t>
      </w:r>
    </w:p>
    <w:p w:rsidR="00603774" w:rsidRPr="00603774" w:rsidRDefault="00603774" w:rsidP="004926CC">
      <w:r w:rsidRPr="00603774">
        <w:t xml:space="preserve">Ve výpočtovém bodě VB15 dochází k překročení stanovených limitů. Nejedná se o samostatně stojící objekt, ale o </w:t>
      </w:r>
      <w:proofErr w:type="gramStart"/>
      <w:r w:rsidRPr="00603774">
        <w:t>řadů</w:t>
      </w:r>
      <w:proofErr w:type="gramEnd"/>
      <w:r w:rsidRPr="00603774">
        <w:t xml:space="preserve"> podobných, většinou dvoupodlažních, rodinných domů. Hlukové zatížení je u všech objektů podobné, proto je u všech navrhováno společné protihlukové opatření – protihluková stěna. </w:t>
      </w:r>
    </w:p>
    <w:p w:rsidR="00873F56" w:rsidRPr="00603774" w:rsidRDefault="00873F56" w:rsidP="004926CC"/>
    <w:p w:rsidR="004926CC" w:rsidRPr="00D20935" w:rsidRDefault="00D20935" w:rsidP="004926CC">
      <w:pPr>
        <w:pStyle w:val="Tabulky"/>
      </w:pPr>
      <w:r>
        <w:t>Vypočtené hodnoty hluku</w:t>
      </w:r>
      <w:r w:rsidR="004926CC" w:rsidRPr="00D20935">
        <w:t xml:space="preserve"> – úsek 3</w:t>
      </w: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4"/>
        <w:gridCol w:w="992"/>
        <w:gridCol w:w="1134"/>
        <w:gridCol w:w="1134"/>
        <w:gridCol w:w="1134"/>
        <w:gridCol w:w="993"/>
        <w:gridCol w:w="992"/>
        <w:gridCol w:w="992"/>
      </w:tblGrid>
      <w:tr w:rsidR="00D20935" w:rsidRPr="00D20935" w:rsidTr="00F33FA0">
        <w:trPr>
          <w:trHeight w:val="578"/>
        </w:trPr>
        <w:tc>
          <w:tcPr>
            <w:tcW w:w="1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Bod</w:t>
            </w:r>
          </w:p>
        </w:tc>
        <w:tc>
          <w:tcPr>
            <w:tcW w:w="63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Vypočtené ekvivalentní hladiny hluku </w:t>
            </w:r>
            <w:r w:rsidRPr="00D20935">
              <w:rPr>
                <w:sz w:val="22"/>
                <w:szCs w:val="22"/>
                <w:lang w:val="en-US"/>
              </w:rPr>
              <w:t>[dB]</w:t>
            </w:r>
          </w:p>
        </w:tc>
      </w:tr>
      <w:tr w:rsidR="00D20935" w:rsidRPr="00D20935" w:rsidTr="00F33FA0">
        <w:trPr>
          <w:trHeight w:val="300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D20935">
              <w:rPr>
                <w:sz w:val="22"/>
                <w:szCs w:val="22"/>
              </w:rPr>
              <w:t>Ozn</w:t>
            </w:r>
            <w:proofErr w:type="spellEnd"/>
            <w:r w:rsidRPr="00D20935">
              <w:rPr>
                <w:sz w:val="22"/>
                <w:szCs w:val="22"/>
              </w:rPr>
              <w:t>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Patro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Rok 2000</w:t>
            </w:r>
          </w:p>
        </w:tc>
        <w:tc>
          <w:tcPr>
            <w:tcW w:w="21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Stávající stav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Výhledový stav</w:t>
            </w:r>
          </w:p>
        </w:tc>
      </w:tr>
      <w:tr w:rsidR="00D20935" w:rsidRPr="00D20935" w:rsidTr="00F33FA0">
        <w:trPr>
          <w:trHeight w:val="300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</w:tr>
      <w:tr w:rsidR="004926CC" w:rsidRPr="00D20935" w:rsidTr="00F33FA0">
        <w:trPr>
          <w:trHeight w:val="21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443A1A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  <w:r w:rsidR="00443A1A">
              <w:rPr>
                <w:color w:val="000000"/>
                <w:sz w:val="22"/>
                <w:szCs w:val="22"/>
              </w:rPr>
              <w:t>3</w:t>
            </w:r>
            <w:r w:rsidRPr="00D20935">
              <w:rPr>
                <w:color w:val="000000"/>
                <w:sz w:val="22"/>
                <w:szCs w:val="22"/>
              </w:rPr>
              <w:t>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43A1A" w:rsidP="00443A1A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48,</w:t>
            </w:r>
            <w:r w:rsidR="004926CC" w:rsidRPr="00D20935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443A1A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  <w:r w:rsidR="00443A1A">
              <w:rPr>
                <w:color w:val="000000"/>
                <w:sz w:val="22"/>
                <w:szCs w:val="22"/>
              </w:rPr>
              <w:t>4</w:t>
            </w:r>
            <w:r w:rsidRPr="00D20935">
              <w:rPr>
                <w:color w:val="000000"/>
                <w:sz w:val="22"/>
                <w:szCs w:val="22"/>
              </w:rPr>
              <w:t>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9A2327" w:rsidRDefault="004926CC" w:rsidP="00443A1A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</w:t>
            </w:r>
            <w:r w:rsidR="00443A1A" w:rsidRPr="009A2327">
              <w:rPr>
                <w:b/>
                <w:color w:val="000000"/>
                <w:sz w:val="22"/>
                <w:szCs w:val="22"/>
              </w:rPr>
              <w:t>5</w:t>
            </w:r>
            <w:r w:rsidRPr="009A2327">
              <w:rPr>
                <w:b/>
                <w:color w:val="000000"/>
                <w:sz w:val="22"/>
                <w:szCs w:val="22"/>
              </w:rPr>
              <w:t>,9</w:t>
            </w:r>
            <w:r w:rsidR="00A05B68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443A1A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  <w:r w:rsidR="00443A1A">
              <w:rPr>
                <w:color w:val="000000"/>
                <w:sz w:val="22"/>
                <w:szCs w:val="22"/>
              </w:rPr>
              <w:t>6</w:t>
            </w:r>
            <w:r w:rsidRPr="00D20935">
              <w:rPr>
                <w:color w:val="000000"/>
                <w:sz w:val="22"/>
                <w:szCs w:val="22"/>
              </w:rPr>
              <w:t>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6C63DB" w:rsidRDefault="004926CC" w:rsidP="006C63DB">
            <w:pPr>
              <w:jc w:val="right"/>
              <w:rPr>
                <w:color w:val="000000"/>
                <w:sz w:val="22"/>
                <w:szCs w:val="22"/>
              </w:rPr>
            </w:pPr>
            <w:r w:rsidRPr="006C63DB">
              <w:rPr>
                <w:color w:val="000000"/>
                <w:sz w:val="22"/>
                <w:szCs w:val="22"/>
              </w:rPr>
              <w:t>5</w:t>
            </w:r>
            <w:r w:rsidR="00443A1A" w:rsidRPr="006C63DB">
              <w:rPr>
                <w:color w:val="000000"/>
                <w:sz w:val="22"/>
                <w:szCs w:val="22"/>
              </w:rPr>
              <w:t>4</w:t>
            </w:r>
            <w:r w:rsidRPr="006C63DB">
              <w:rPr>
                <w:color w:val="000000"/>
                <w:sz w:val="22"/>
                <w:szCs w:val="22"/>
              </w:rPr>
              <w:t>,2</w:t>
            </w:r>
          </w:p>
        </w:tc>
      </w:tr>
      <w:tr w:rsidR="004926CC" w:rsidRPr="00D20935" w:rsidTr="00F33FA0">
        <w:trPr>
          <w:trHeight w:val="7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45,4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40,9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46,8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46,2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46,2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41,7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lastRenderedPageBreak/>
              <w:t>VB17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7,3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42,6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47,9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10,1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43,4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48,7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12,9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49,3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15,7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44,2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49,5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18,5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44,2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49,5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57,1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55,4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57,3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55,6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56,4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54,7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VB19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55,9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58,4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59,1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56,7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55,9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58,4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59,1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56,7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58,2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58,9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56,5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59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59,7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57,3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57,7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58,8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59,5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57,1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59,5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60,2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57,8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58,2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59,3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60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57,6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55,2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56,3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54,6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56,5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54,8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57,5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55,8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56,5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9A2327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9A2327">
              <w:rPr>
                <w:b/>
                <w:color w:val="000000"/>
                <w:sz w:val="22"/>
                <w:szCs w:val="22"/>
              </w:rPr>
              <w:t>57,6</w:t>
            </w:r>
            <w:r w:rsidR="009A2327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58,3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1B0FFE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1B0FFE">
              <w:rPr>
                <w:b/>
                <w:color w:val="000000"/>
                <w:sz w:val="22"/>
                <w:szCs w:val="22"/>
              </w:rPr>
              <w:t>55,9</w:t>
            </w:r>
            <w:r w:rsidR="001B0FFE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45,8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51,7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51,1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55,2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52,8</w:t>
            </w:r>
          </w:p>
        </w:tc>
      </w:tr>
    </w:tbl>
    <w:p w:rsidR="004926CC" w:rsidRPr="006C63DB" w:rsidRDefault="004926CC" w:rsidP="004926CC">
      <w:pPr>
        <w:rPr>
          <w:b/>
        </w:rPr>
      </w:pPr>
      <w:r w:rsidRPr="006C63DB">
        <w:rPr>
          <w:b/>
        </w:rPr>
        <w:t xml:space="preserve">*) hodnota překračující limit </w:t>
      </w:r>
      <w:r w:rsidR="006C63DB" w:rsidRPr="00603774">
        <w:rPr>
          <w:b/>
        </w:rPr>
        <w:t>60/55 dB v OPD a 55/50 za OPD</w:t>
      </w:r>
    </w:p>
    <w:p w:rsidR="006C63DB" w:rsidRDefault="006C63DB" w:rsidP="006C63DB">
      <w:r w:rsidRPr="00603774">
        <w:t xml:space="preserve">Výhledové a stávající hodnoty jsou vyšší než hodnoty z roku 2000, zároveň v roce 2000 nedocházelo k překročení </w:t>
      </w:r>
      <w:proofErr w:type="spellStart"/>
      <w:r w:rsidRPr="00603774">
        <w:t>hyg</w:t>
      </w:r>
      <w:proofErr w:type="spellEnd"/>
      <w:r w:rsidRPr="00603774">
        <w:t xml:space="preserve">. limitů hluku, z těchto důvodů je na úseku uvažováno se základním limitem 60/55 dB v OPD a 55/50 za OPD. </w:t>
      </w:r>
    </w:p>
    <w:p w:rsidR="006C63DB" w:rsidRDefault="006C63DB" w:rsidP="004926CC">
      <w:pPr>
        <w:rPr>
          <w:color w:val="FF0000"/>
        </w:rPr>
      </w:pPr>
    </w:p>
    <w:p w:rsidR="004926CC" w:rsidRPr="00D20935" w:rsidRDefault="004926CC" w:rsidP="004926CC">
      <w:pPr>
        <w:pStyle w:val="Tabulky"/>
      </w:pPr>
      <w:r w:rsidRPr="00D20935">
        <w:t>Vypočtené hodnoty hluku ve VB – úsek 4</w:t>
      </w: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4"/>
        <w:gridCol w:w="992"/>
        <w:gridCol w:w="1134"/>
        <w:gridCol w:w="1134"/>
        <w:gridCol w:w="1134"/>
        <w:gridCol w:w="993"/>
        <w:gridCol w:w="992"/>
        <w:gridCol w:w="992"/>
      </w:tblGrid>
      <w:tr w:rsidR="00D20935" w:rsidRPr="00D20935" w:rsidTr="001F3655">
        <w:trPr>
          <w:trHeight w:val="578"/>
          <w:tblHeader/>
        </w:trPr>
        <w:tc>
          <w:tcPr>
            <w:tcW w:w="1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Bod</w:t>
            </w:r>
          </w:p>
        </w:tc>
        <w:tc>
          <w:tcPr>
            <w:tcW w:w="63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Vypočtené ekvivalentní hladiny hluku </w:t>
            </w:r>
            <w:r w:rsidRPr="00D20935">
              <w:rPr>
                <w:sz w:val="22"/>
                <w:szCs w:val="22"/>
                <w:lang w:val="en-US"/>
              </w:rPr>
              <w:t>[dB]</w:t>
            </w:r>
          </w:p>
        </w:tc>
      </w:tr>
      <w:tr w:rsidR="00D20935" w:rsidRPr="00D20935" w:rsidTr="001F3655">
        <w:trPr>
          <w:trHeight w:val="300"/>
          <w:tblHeader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D20935">
              <w:rPr>
                <w:sz w:val="22"/>
                <w:szCs w:val="22"/>
              </w:rPr>
              <w:t>Ozn</w:t>
            </w:r>
            <w:proofErr w:type="spellEnd"/>
            <w:r w:rsidRPr="00D20935">
              <w:rPr>
                <w:sz w:val="22"/>
                <w:szCs w:val="22"/>
              </w:rPr>
              <w:t>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Patro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Rok 2000</w:t>
            </w:r>
          </w:p>
        </w:tc>
        <w:tc>
          <w:tcPr>
            <w:tcW w:w="21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Stávající stav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Výhledový stav</w:t>
            </w:r>
          </w:p>
        </w:tc>
      </w:tr>
      <w:tr w:rsidR="00D20935" w:rsidRPr="00D20935" w:rsidTr="001F3655">
        <w:trPr>
          <w:trHeight w:val="300"/>
          <w:tblHeader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den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 w:rsidP="00F33FA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noc</w:t>
            </w:r>
          </w:p>
        </w:tc>
      </w:tr>
      <w:tr w:rsidR="004926CC" w:rsidRPr="00D20935" w:rsidTr="00F33FA0">
        <w:trPr>
          <w:trHeight w:val="21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46,6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42,6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47,6</w:t>
            </w:r>
          </w:p>
        </w:tc>
      </w:tr>
      <w:tr w:rsidR="004926CC" w:rsidRPr="00D20935" w:rsidTr="00F33FA0">
        <w:trPr>
          <w:trHeight w:val="7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43,5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48,5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43,4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48,4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44,4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49,4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78456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784565">
              <w:rPr>
                <w:b/>
                <w:color w:val="000000"/>
                <w:sz w:val="22"/>
                <w:szCs w:val="22"/>
              </w:rPr>
              <w:t>55,1</w:t>
            </w:r>
            <w:r w:rsidR="00784565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53,1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VB29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37,8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43,6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44,8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44,5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42,8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VB30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49,5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VB30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53,2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52,4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VB31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46,5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47,5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VB31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45,1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50,9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52,1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50,1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VB32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45,8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41,8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47,6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46,8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VB32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48,6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44,6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51,3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49,6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lastRenderedPageBreak/>
              <w:t>VB33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2,5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78456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784565">
              <w:rPr>
                <w:b/>
                <w:color w:val="000000"/>
                <w:sz w:val="22"/>
                <w:szCs w:val="22"/>
              </w:rPr>
              <w:t>57,5</w:t>
            </w:r>
            <w:r w:rsidR="00784565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57,2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0C5A40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0C5A40">
              <w:rPr>
                <w:b/>
                <w:color w:val="000000"/>
                <w:sz w:val="22"/>
                <w:szCs w:val="22"/>
              </w:rPr>
              <w:t>55,5</w:t>
            </w:r>
            <w:r w:rsidR="000C5A40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  <w:tr w:rsidR="004926CC" w:rsidRPr="00D20935" w:rsidTr="00F33FA0">
        <w:trPr>
          <w:trHeight w:val="30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VB33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54,3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50,3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56,1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784565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784565">
              <w:rPr>
                <w:b/>
                <w:color w:val="000000"/>
                <w:sz w:val="22"/>
                <w:szCs w:val="22"/>
              </w:rPr>
              <w:t>57,3</w:t>
            </w:r>
            <w:r w:rsidR="00784565">
              <w:rPr>
                <w:b/>
                <w:color w:val="000000"/>
                <w:sz w:val="22"/>
                <w:szCs w:val="22"/>
              </w:rPr>
              <w:t>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D20935" w:rsidRDefault="004926CC">
            <w:pPr>
              <w:jc w:val="right"/>
              <w:rPr>
                <w:color w:val="000000"/>
                <w:sz w:val="22"/>
                <w:szCs w:val="22"/>
              </w:rPr>
            </w:pPr>
            <w:r w:rsidRPr="00D20935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926CC" w:rsidRPr="000C5A40" w:rsidRDefault="004926CC">
            <w:pPr>
              <w:jc w:val="right"/>
              <w:rPr>
                <w:b/>
                <w:color w:val="000000"/>
                <w:sz w:val="22"/>
                <w:szCs w:val="22"/>
              </w:rPr>
            </w:pPr>
            <w:r w:rsidRPr="000C5A40">
              <w:rPr>
                <w:b/>
                <w:color w:val="000000"/>
                <w:sz w:val="22"/>
                <w:szCs w:val="22"/>
              </w:rPr>
              <w:t>55,3</w:t>
            </w:r>
            <w:r w:rsidR="000C5A40">
              <w:rPr>
                <w:b/>
                <w:color w:val="000000"/>
                <w:sz w:val="22"/>
                <w:szCs w:val="22"/>
              </w:rPr>
              <w:t>*</w:t>
            </w:r>
          </w:p>
        </w:tc>
      </w:tr>
    </w:tbl>
    <w:p w:rsidR="000C5A40" w:rsidRPr="006C63DB" w:rsidRDefault="000C5A40" w:rsidP="000C5A40">
      <w:pPr>
        <w:rPr>
          <w:b/>
        </w:rPr>
      </w:pPr>
      <w:r w:rsidRPr="006C63DB">
        <w:rPr>
          <w:b/>
        </w:rPr>
        <w:t xml:space="preserve">*) hodnota překračující limit </w:t>
      </w:r>
      <w:r w:rsidRPr="00603774">
        <w:rPr>
          <w:b/>
        </w:rPr>
        <w:t>60/55 dB v OPD a 55/50 za OPD</w:t>
      </w:r>
    </w:p>
    <w:p w:rsidR="000C5A40" w:rsidRDefault="000C5A40" w:rsidP="000C5A40">
      <w:r w:rsidRPr="00603774">
        <w:t xml:space="preserve">Výhledové a stávající hodnoty jsou vyšší než hodnoty z roku 2000, zároveň v roce 2000 nedocházelo k překročení </w:t>
      </w:r>
      <w:proofErr w:type="spellStart"/>
      <w:r w:rsidRPr="00603774">
        <w:t>hyg</w:t>
      </w:r>
      <w:proofErr w:type="spellEnd"/>
      <w:r w:rsidRPr="00603774">
        <w:t xml:space="preserve">. limitů hluku, z těchto důvodů je na úseku uvažováno se základním limitem 60/55 dB v OPD a 55/50 za OPD. </w:t>
      </w:r>
    </w:p>
    <w:p w:rsidR="00784565" w:rsidRDefault="00784565" w:rsidP="000C5A40">
      <w:r w:rsidRPr="00603774">
        <w:t>Ve výpočtovém bodě VB</w:t>
      </w:r>
      <w:r>
        <w:t>33</w:t>
      </w:r>
      <w:r w:rsidRPr="00603774">
        <w:t xml:space="preserve"> dochází k překročení stanovených limitů.</w:t>
      </w:r>
      <w:r>
        <w:t xml:space="preserve"> Jedná se o stavbu pro dopravu – nádraží v</w:t>
      </w:r>
      <w:r w:rsidR="00782B33">
        <w:t> </w:t>
      </w:r>
      <w:r>
        <w:t>Solnice</w:t>
      </w:r>
      <w:r w:rsidR="00782B33">
        <w:t>, kde je evidován 1 byt, objekt je majetkem investora stavby – SŽDC</w:t>
      </w:r>
      <w:r>
        <w:t xml:space="preserve">. U objektu nelze navrhnout protihlukovou stěnu. </w:t>
      </w:r>
    </w:p>
    <w:p w:rsidR="003552CD" w:rsidRPr="003552CD" w:rsidRDefault="00971522" w:rsidP="00897B3F">
      <w:pPr>
        <w:pStyle w:val="Nadpis2"/>
      </w:pPr>
      <w:bookmarkStart w:id="33" w:name="_Toc1412830"/>
      <w:r>
        <w:t>Solnice, nákladové nádraží</w:t>
      </w:r>
      <w:bookmarkEnd w:id="33"/>
    </w:p>
    <w:p w:rsidR="003552CD" w:rsidRPr="003552CD" w:rsidRDefault="003552CD" w:rsidP="003552CD">
      <w:r>
        <w:t xml:space="preserve">Součástí stavby je ve </w:t>
      </w:r>
      <w:r w:rsidRPr="003552CD">
        <w:t>2. etap</w:t>
      </w:r>
      <w:r>
        <w:t>ě</w:t>
      </w:r>
      <w:r w:rsidRPr="003552CD">
        <w:t xml:space="preserve"> </w:t>
      </w:r>
      <w:r>
        <w:t xml:space="preserve">zřízení </w:t>
      </w:r>
      <w:r w:rsidR="00971522">
        <w:t>nákladového nádraží</w:t>
      </w:r>
      <w:r>
        <w:t xml:space="preserve"> </w:t>
      </w:r>
      <w:r w:rsidRPr="003552CD">
        <w:t>ve stávajícím traťovém úseku Rychnov n. K. – Solnice, kter</w:t>
      </w:r>
      <w:r w:rsidR="00971522">
        <w:t>é</w:t>
      </w:r>
      <w:r w:rsidRPr="003552CD">
        <w:t xml:space="preserve"> bude sloužit pro deponaci vozů a sestavování ucelených vlakových souprav, které jsou v současnosti deponovány a sestavovány zejména v ž</w:t>
      </w:r>
      <w:r>
        <w:t>elezniční stanici Týniště n. O.</w:t>
      </w:r>
    </w:p>
    <w:p w:rsidR="00897B3F" w:rsidRDefault="00962532" w:rsidP="00897B3F">
      <w:r>
        <w:t xml:space="preserve">Nejbližší obytné objekty se nacházejí v obci </w:t>
      </w:r>
      <w:proofErr w:type="spellStart"/>
      <w:r>
        <w:t>Lipovka</w:t>
      </w:r>
      <w:proofErr w:type="spellEnd"/>
      <w:r>
        <w:t xml:space="preserve">. Od výhybny jsou vzdáleny více než 650 metrů, za silnicí první třídy I/14. Mezi obytnými objekty a výhybnou se nachází několik průmyslových objektů, které případný hluk z výhybny odcloní. </w:t>
      </w:r>
    </w:p>
    <w:p w:rsidR="003552CD" w:rsidRDefault="003552CD" w:rsidP="00897B3F">
      <w:r>
        <w:t xml:space="preserve">Není zde předpoklad nadměrného hlukového zatížení obytných objektů od </w:t>
      </w:r>
      <w:r w:rsidR="00156178">
        <w:t>nákladového nádraží</w:t>
      </w:r>
      <w:r>
        <w:t xml:space="preserve">. Stanovit předem přesné hlukové zatížení je obtížné, doporučujeme tedy po realizaci stavby provést měření hluku u nejbližšího obytného objektu. </w:t>
      </w:r>
    </w:p>
    <w:p w:rsidR="00897B3F" w:rsidRDefault="00897B3F" w:rsidP="00897B3F"/>
    <w:p w:rsidR="001B2754" w:rsidRDefault="001B2754" w:rsidP="001B2754">
      <w:pPr>
        <w:keepNext/>
      </w:pPr>
    </w:p>
    <w:p w:rsidR="001B2754" w:rsidRPr="001B2754" w:rsidRDefault="001B2754" w:rsidP="001B2754">
      <w:pPr>
        <w:pStyle w:val="Titulek"/>
        <w:keepNext/>
        <w:rPr>
          <w:color w:val="auto"/>
          <w:sz w:val="22"/>
        </w:rPr>
      </w:pPr>
      <w:r w:rsidRPr="001B2754">
        <w:rPr>
          <w:color w:val="auto"/>
          <w:sz w:val="22"/>
        </w:rPr>
        <w:t xml:space="preserve">Obrázek </w:t>
      </w:r>
      <w:r w:rsidRPr="001B2754">
        <w:rPr>
          <w:color w:val="auto"/>
          <w:sz w:val="22"/>
        </w:rPr>
        <w:fldChar w:fldCharType="begin"/>
      </w:r>
      <w:r w:rsidRPr="001B2754">
        <w:rPr>
          <w:color w:val="auto"/>
          <w:sz w:val="22"/>
        </w:rPr>
        <w:instrText xml:space="preserve"> SEQ Obrázek \* ARABIC </w:instrText>
      </w:r>
      <w:r w:rsidRPr="001B2754">
        <w:rPr>
          <w:color w:val="auto"/>
          <w:sz w:val="22"/>
        </w:rPr>
        <w:fldChar w:fldCharType="separate"/>
      </w:r>
      <w:r w:rsidR="00C917FC">
        <w:rPr>
          <w:noProof/>
          <w:color w:val="auto"/>
          <w:sz w:val="22"/>
        </w:rPr>
        <w:t>2</w:t>
      </w:r>
      <w:r w:rsidRPr="001B2754">
        <w:rPr>
          <w:color w:val="auto"/>
          <w:sz w:val="22"/>
        </w:rPr>
        <w:fldChar w:fldCharType="end"/>
      </w:r>
      <w:r w:rsidRPr="001B2754">
        <w:rPr>
          <w:color w:val="auto"/>
          <w:sz w:val="22"/>
        </w:rPr>
        <w:tab/>
        <w:t xml:space="preserve">Situace u </w:t>
      </w:r>
      <w:r w:rsidR="00F14BFA">
        <w:rPr>
          <w:color w:val="auto"/>
          <w:sz w:val="22"/>
        </w:rPr>
        <w:t xml:space="preserve">nákladového nádraží Solnice (v mapě ještě původní označení jako ŽST </w:t>
      </w:r>
      <w:proofErr w:type="spellStart"/>
      <w:r w:rsidR="00F14BFA">
        <w:rPr>
          <w:color w:val="auto"/>
          <w:sz w:val="22"/>
        </w:rPr>
        <w:t>Lipovka</w:t>
      </w:r>
      <w:proofErr w:type="spellEnd"/>
      <w:r w:rsidR="00F14BFA">
        <w:rPr>
          <w:color w:val="auto"/>
          <w:sz w:val="22"/>
        </w:rPr>
        <w:t>)</w:t>
      </w:r>
    </w:p>
    <w:p w:rsidR="00897B3F" w:rsidRDefault="007B03E3" w:rsidP="001B2754">
      <w:pPr>
        <w:keepNext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0A1C084" wp14:editId="28634984">
            <wp:simplePos x="0" y="0"/>
            <wp:positionH relativeFrom="column">
              <wp:posOffset>3095625</wp:posOffset>
            </wp:positionH>
            <wp:positionV relativeFrom="paragraph">
              <wp:posOffset>1213485</wp:posOffset>
            </wp:positionV>
            <wp:extent cx="3848100" cy="1437640"/>
            <wp:effectExtent l="24130" t="13970" r="24130" b="2413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554" t="70372" r="15253" b="15163"/>
                    <a:stretch/>
                  </pic:blipFill>
                  <pic:spPr bwMode="auto">
                    <a:xfrm rot="16200000">
                      <a:off x="0" y="0"/>
                      <a:ext cx="3848100" cy="14376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6C63">
        <w:rPr>
          <w:noProof/>
        </w:rPr>
        <w:drawing>
          <wp:inline distT="0" distB="0" distL="0" distR="0" wp14:anchorId="1C7D915D" wp14:editId="183E4AF2">
            <wp:extent cx="7934228" cy="4381307"/>
            <wp:effectExtent l="23812" t="14288" r="14923" b="14922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802" t="13492" r="33559" b="31168"/>
                    <a:stretch/>
                  </pic:blipFill>
                  <pic:spPr bwMode="auto">
                    <a:xfrm rot="16200000">
                      <a:off x="0" y="0"/>
                      <a:ext cx="7925849" cy="43766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B3F" w:rsidRDefault="00897B3F" w:rsidP="00897B3F"/>
    <w:p w:rsidR="000A3E89" w:rsidRPr="00C61F04" w:rsidRDefault="000A3E89" w:rsidP="00FF6DFB">
      <w:pPr>
        <w:pStyle w:val="Nadpis1"/>
      </w:pPr>
      <w:bookmarkStart w:id="34" w:name="_Toc1412831"/>
      <w:r w:rsidRPr="00C61F04">
        <w:lastRenderedPageBreak/>
        <w:t>VYHODNOCENÍ SITUACÍ A NÁVRH PROTIHLUKOVÝCH OPATŘENÍ</w:t>
      </w:r>
      <w:bookmarkEnd w:id="34"/>
    </w:p>
    <w:p w:rsidR="00C61F04" w:rsidRPr="00C61F04" w:rsidRDefault="00D333D5" w:rsidP="00C61F04">
      <w:r w:rsidRPr="00C61F04">
        <w:t xml:space="preserve">Kvůli stavbě </w:t>
      </w:r>
      <w:r w:rsidR="00176D44" w:rsidRPr="00C61F04">
        <w:t>„</w:t>
      </w:r>
      <w:r w:rsidR="00176D44" w:rsidRPr="00C61F04">
        <w:rPr>
          <w:i/>
        </w:rPr>
        <w:t xml:space="preserve">Zvýšení kapacity trati Týniště n. O. – Častolovice – Solnice, </w:t>
      </w:r>
      <w:r w:rsidR="00C61F04" w:rsidRPr="00C61F04">
        <w:rPr>
          <w:i/>
        </w:rPr>
        <w:t>4</w:t>
      </w:r>
      <w:r w:rsidR="00176D44" w:rsidRPr="00C61F04">
        <w:t xml:space="preserve">. </w:t>
      </w:r>
      <w:r w:rsidR="00176D44" w:rsidRPr="00C61F04">
        <w:rPr>
          <w:i/>
        </w:rPr>
        <w:t>část</w:t>
      </w:r>
      <w:r w:rsidR="00176D44" w:rsidRPr="00C61F04">
        <w:t xml:space="preserve">“ </w:t>
      </w:r>
      <w:r w:rsidR="00C61F04" w:rsidRPr="00C61F04">
        <w:t xml:space="preserve">je navrhováno několik </w:t>
      </w:r>
      <w:r w:rsidR="00D75DE7" w:rsidRPr="00C61F04">
        <w:t>protihlukov</w:t>
      </w:r>
      <w:r w:rsidR="00C61F04" w:rsidRPr="00C61F04">
        <w:t xml:space="preserve">ých opatření. </w:t>
      </w:r>
      <w:r w:rsidR="00312095" w:rsidRPr="00C61F04">
        <w:t xml:space="preserve">Protihluková stěna </w:t>
      </w:r>
      <w:r w:rsidR="00C61F04" w:rsidRPr="00C61F04">
        <w:t xml:space="preserve">a protihluková technická opatření na jednotlivých objektech, kde není možné navrhnout PHS. </w:t>
      </w:r>
    </w:p>
    <w:p w:rsidR="00C61F04" w:rsidRPr="00C61F04" w:rsidRDefault="00C61F04" w:rsidP="00C61F04">
      <w:r w:rsidRPr="00C61F04">
        <w:t>Opatření spočívají ve výměně oken za okna s vyšší zvukovou neprůzvučností a v instalaci systému nuceného větrání v chráněných prostorech objektu. Výměnou oken a zajištěním nucené výměny vzduchu nebude ve směru k trati či na bočních fasádách prostor významný z hlediska pronikání hluku zvenčí (odst. 3 § 30 zákona č. 258/2000 Sb.)</w:t>
      </w:r>
    </w:p>
    <w:p w:rsidR="0073668E" w:rsidRPr="00D14666" w:rsidRDefault="0073668E" w:rsidP="0073668E">
      <w:pPr>
        <w:pStyle w:val="Nadpis2"/>
      </w:pPr>
      <w:bookmarkStart w:id="35" w:name="_Toc1412832"/>
      <w:r w:rsidRPr="00D14666">
        <w:t>Návrh protihlukových opatření</w:t>
      </w:r>
      <w:bookmarkEnd w:id="35"/>
    </w:p>
    <w:p w:rsidR="0073668E" w:rsidRPr="00D14666" w:rsidRDefault="0073668E" w:rsidP="0073668E">
      <w:r w:rsidRPr="00D14666">
        <w:t>V následujících tabulkách je popis navržené protihlukové stěny a</w:t>
      </w:r>
      <w:r w:rsidR="0014426F" w:rsidRPr="00D14666">
        <w:t xml:space="preserve"> vypočtena</w:t>
      </w:r>
      <w:r w:rsidRPr="00D14666">
        <w:t xml:space="preserve"> její účinnost. Z  výsledků vyplývá dodržení hygienických limitů hluku ve výpočtovém bodě </w:t>
      </w:r>
      <w:r w:rsidR="00D14666" w:rsidRPr="00D14666">
        <w:t>VB15</w:t>
      </w:r>
      <w:r w:rsidRPr="00D14666">
        <w:t xml:space="preserve">. </w:t>
      </w:r>
    </w:p>
    <w:p w:rsidR="00EC1AF6" w:rsidRPr="00D14666" w:rsidRDefault="006C07D3" w:rsidP="006C07D3">
      <w:pPr>
        <w:pStyle w:val="Tabulky"/>
      </w:pPr>
      <w:r w:rsidRPr="00D14666">
        <w:t>Navržené protihlukové opatření</w:t>
      </w: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42"/>
        <w:gridCol w:w="1275"/>
        <w:gridCol w:w="1276"/>
        <w:gridCol w:w="1701"/>
        <w:gridCol w:w="1134"/>
      </w:tblGrid>
      <w:tr w:rsidR="00E24F28" w:rsidRPr="00D14666" w:rsidTr="00A24BE4">
        <w:trPr>
          <w:trHeight w:val="484"/>
        </w:trPr>
        <w:tc>
          <w:tcPr>
            <w:tcW w:w="75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AF6" w:rsidRPr="00D14666" w:rsidRDefault="00EC1AF6" w:rsidP="00C65C97">
            <w:pPr>
              <w:spacing w:line="276" w:lineRule="auto"/>
              <w:jc w:val="center"/>
              <w:rPr>
                <w:szCs w:val="24"/>
              </w:rPr>
            </w:pPr>
            <w:r w:rsidRPr="00D14666">
              <w:rPr>
                <w:szCs w:val="24"/>
              </w:rPr>
              <w:t>Navržené protihlukové opatření</w:t>
            </w:r>
          </w:p>
        </w:tc>
      </w:tr>
      <w:tr w:rsidR="00E24F28" w:rsidRPr="00D33891" w:rsidTr="00A24BE4">
        <w:trPr>
          <w:trHeight w:val="420"/>
        </w:trPr>
        <w:tc>
          <w:tcPr>
            <w:tcW w:w="2142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AF6" w:rsidRPr="00D33891" w:rsidRDefault="00EC1AF6" w:rsidP="00C65C97">
            <w:pPr>
              <w:spacing w:line="276" w:lineRule="auto"/>
              <w:jc w:val="center"/>
              <w:rPr>
                <w:szCs w:val="24"/>
              </w:rPr>
            </w:pPr>
            <w:r w:rsidRPr="00D33891">
              <w:rPr>
                <w:szCs w:val="24"/>
              </w:rPr>
              <w:t>Opatření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AF6" w:rsidRPr="00D33891" w:rsidRDefault="00EC1AF6" w:rsidP="00C65C97">
            <w:pPr>
              <w:spacing w:line="276" w:lineRule="auto"/>
              <w:jc w:val="center"/>
              <w:rPr>
                <w:szCs w:val="24"/>
              </w:rPr>
            </w:pPr>
            <w:r w:rsidRPr="00D33891">
              <w:rPr>
                <w:szCs w:val="24"/>
              </w:rPr>
              <w:t xml:space="preserve">Výška </w:t>
            </w:r>
            <w:r w:rsidRPr="00D33891">
              <w:rPr>
                <w:szCs w:val="24"/>
                <w:lang w:val="en-US"/>
              </w:rPr>
              <w:t>[m]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AF6" w:rsidRPr="00D33891" w:rsidRDefault="00EC1AF6" w:rsidP="00C65C97">
            <w:pPr>
              <w:spacing w:line="276" w:lineRule="auto"/>
              <w:jc w:val="center"/>
              <w:rPr>
                <w:szCs w:val="24"/>
              </w:rPr>
            </w:pPr>
            <w:r w:rsidRPr="00D33891">
              <w:rPr>
                <w:szCs w:val="24"/>
              </w:rPr>
              <w:t xml:space="preserve">Délka </w:t>
            </w:r>
            <w:r w:rsidRPr="00D33891">
              <w:rPr>
                <w:szCs w:val="24"/>
                <w:lang w:val="en-US"/>
              </w:rPr>
              <w:t>[m]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AF6" w:rsidRPr="00D33891" w:rsidRDefault="00EC1AF6" w:rsidP="00C65C97">
            <w:pPr>
              <w:spacing w:line="276" w:lineRule="auto"/>
              <w:jc w:val="center"/>
              <w:rPr>
                <w:szCs w:val="24"/>
              </w:rPr>
            </w:pPr>
            <w:r w:rsidRPr="00D33891">
              <w:rPr>
                <w:szCs w:val="24"/>
              </w:rPr>
              <w:t xml:space="preserve">Staničení </w:t>
            </w:r>
            <w:r w:rsidRPr="00D33891">
              <w:rPr>
                <w:szCs w:val="24"/>
                <w:lang w:val="en-US"/>
              </w:rPr>
              <w:t>[km]</w:t>
            </w:r>
          </w:p>
        </w:tc>
      </w:tr>
      <w:tr w:rsidR="00E24F28" w:rsidRPr="00D33891" w:rsidTr="00A24BE4">
        <w:trPr>
          <w:trHeight w:val="300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AF6" w:rsidRPr="00D33891" w:rsidRDefault="00EC1AF6" w:rsidP="00C65C97">
            <w:pPr>
              <w:spacing w:line="276" w:lineRule="auto"/>
              <w:jc w:val="center"/>
              <w:rPr>
                <w:szCs w:val="24"/>
              </w:rPr>
            </w:pPr>
            <w:r w:rsidRPr="00D33891">
              <w:rPr>
                <w:szCs w:val="24"/>
              </w:rPr>
              <w:t>Protihluková stěna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1AF6" w:rsidRPr="00D33891" w:rsidRDefault="00D33891" w:rsidP="00C65C97">
            <w:pPr>
              <w:spacing w:line="276" w:lineRule="auto"/>
              <w:jc w:val="center"/>
              <w:rPr>
                <w:szCs w:val="24"/>
              </w:rPr>
            </w:pPr>
            <w:r w:rsidRPr="00D33891">
              <w:rPr>
                <w:szCs w:val="24"/>
              </w:rPr>
              <w:t>1,5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AF6" w:rsidRPr="00D33891" w:rsidRDefault="00D14666" w:rsidP="00B526F3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>
              <w:rPr>
                <w:szCs w:val="24"/>
              </w:rPr>
              <w:t>230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1AF6" w:rsidRPr="00D33891" w:rsidRDefault="00A24BE4" w:rsidP="00397716">
            <w:pPr>
              <w:jc w:val="center"/>
            </w:pPr>
            <w:r>
              <w:t xml:space="preserve">Vpravo </w:t>
            </w:r>
            <w:r w:rsidR="00D33891" w:rsidRPr="00D33891">
              <w:t>8,080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C15D7" w:rsidRPr="00D33891" w:rsidRDefault="00D33891" w:rsidP="00397716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 w:rsidRPr="00D33891">
              <w:rPr>
                <w:szCs w:val="24"/>
              </w:rPr>
              <w:t>8,310</w:t>
            </w:r>
          </w:p>
        </w:tc>
      </w:tr>
      <w:tr w:rsidR="00D33891" w:rsidRPr="00D33891" w:rsidTr="00A24BE4">
        <w:trPr>
          <w:trHeight w:val="300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33891" w:rsidRPr="00D33891" w:rsidRDefault="00D14666" w:rsidP="00C65C97">
            <w:pPr>
              <w:spacing w:line="276" w:lineRule="auto"/>
              <w:jc w:val="center"/>
              <w:rPr>
                <w:szCs w:val="24"/>
              </w:rPr>
            </w:pPr>
            <w:r w:rsidRPr="00D33891">
              <w:rPr>
                <w:szCs w:val="24"/>
              </w:rPr>
              <w:t>Protihluková stěna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33891" w:rsidRPr="00D33891" w:rsidRDefault="00D14666" w:rsidP="00C65C97">
            <w:pPr>
              <w:spacing w:line="276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1,5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33891" w:rsidRPr="00D33891" w:rsidRDefault="00D14666" w:rsidP="00B526F3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>
              <w:rPr>
                <w:szCs w:val="24"/>
              </w:rPr>
              <w:t>45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33891" w:rsidRPr="00D33891" w:rsidRDefault="00A24BE4" w:rsidP="00397716">
            <w:pPr>
              <w:jc w:val="center"/>
            </w:pPr>
            <w:proofErr w:type="gramStart"/>
            <w:r>
              <w:t xml:space="preserve">Vpravo  </w:t>
            </w:r>
            <w:r w:rsidR="00D33891">
              <w:t>8,335</w:t>
            </w:r>
            <w:proofErr w:type="gramEnd"/>
            <w:r w:rsidR="00D33891">
              <w:t>!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33891" w:rsidRPr="00D33891" w:rsidRDefault="00D14666" w:rsidP="00397716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>
              <w:rPr>
                <w:szCs w:val="24"/>
              </w:rPr>
              <w:t>8,380</w:t>
            </w:r>
          </w:p>
        </w:tc>
      </w:tr>
    </w:tbl>
    <w:p w:rsidR="00D33891" w:rsidRDefault="00D33891" w:rsidP="00D33891">
      <w:pPr>
        <w:pStyle w:val="Tabulky"/>
        <w:numPr>
          <w:ilvl w:val="0"/>
          <w:numId w:val="0"/>
        </w:numPr>
        <w:ind w:left="907" w:hanging="907"/>
        <w:rPr>
          <w:b w:val="0"/>
          <w:i/>
        </w:rPr>
      </w:pPr>
      <w:r w:rsidRPr="00D14666">
        <w:rPr>
          <w:b w:val="0"/>
          <w:i/>
        </w:rPr>
        <w:t xml:space="preserve">! </w:t>
      </w:r>
      <w:proofErr w:type="gramStart"/>
      <w:r w:rsidRPr="00D14666">
        <w:rPr>
          <w:b w:val="0"/>
          <w:i/>
        </w:rPr>
        <w:t>začátek</w:t>
      </w:r>
      <w:proofErr w:type="gramEnd"/>
      <w:r w:rsidRPr="00D14666">
        <w:rPr>
          <w:b w:val="0"/>
          <w:i/>
        </w:rPr>
        <w:t xml:space="preserve"> PHS co nejblíže za přejezdem dle další požadavků a možností</w:t>
      </w:r>
    </w:p>
    <w:p w:rsidR="001F3655" w:rsidRDefault="00C26319" w:rsidP="00D33891">
      <w:pPr>
        <w:pStyle w:val="Tabulky"/>
        <w:numPr>
          <w:ilvl w:val="0"/>
          <w:numId w:val="0"/>
        </w:numPr>
        <w:ind w:left="907" w:hanging="907"/>
        <w:rPr>
          <w:b w:val="0"/>
          <w:i/>
        </w:rPr>
      </w:pPr>
      <w:r>
        <w:rPr>
          <w:b w:val="0"/>
          <w:i/>
        </w:rPr>
        <w:t xml:space="preserve">PHS by měla být oboustranně </w:t>
      </w:r>
      <w:proofErr w:type="spellStart"/>
      <w:r>
        <w:rPr>
          <w:b w:val="0"/>
          <w:i/>
        </w:rPr>
        <w:t>pohltivá</w:t>
      </w:r>
      <w:proofErr w:type="spellEnd"/>
      <w:r>
        <w:rPr>
          <w:b w:val="0"/>
          <w:i/>
        </w:rPr>
        <w:t>, aby nedocházelo k odrazům hluku od souběžné silnice</w:t>
      </w:r>
    </w:p>
    <w:p w:rsidR="00EC1AF6" w:rsidRPr="00D14666" w:rsidRDefault="006C07D3" w:rsidP="006C07D3">
      <w:pPr>
        <w:pStyle w:val="Tabulky"/>
      </w:pPr>
      <w:r w:rsidRPr="00D14666">
        <w:t>Posouzení navrženého protihlukového opatření</w:t>
      </w: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4"/>
        <w:gridCol w:w="992"/>
        <w:gridCol w:w="1134"/>
        <w:gridCol w:w="1134"/>
        <w:gridCol w:w="1134"/>
        <w:gridCol w:w="993"/>
        <w:gridCol w:w="992"/>
        <w:gridCol w:w="992"/>
      </w:tblGrid>
      <w:tr w:rsidR="00D14666" w:rsidRPr="00D14666" w:rsidTr="00D14666">
        <w:trPr>
          <w:trHeight w:val="578"/>
        </w:trPr>
        <w:tc>
          <w:tcPr>
            <w:tcW w:w="17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Bod</w:t>
            </w:r>
          </w:p>
        </w:tc>
        <w:tc>
          <w:tcPr>
            <w:tcW w:w="637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 xml:space="preserve">Vypočtené ekvivalentní hladiny hluku </w:t>
            </w:r>
            <w:r w:rsidRPr="00D14666">
              <w:rPr>
                <w:sz w:val="22"/>
                <w:szCs w:val="22"/>
                <w:lang w:val="en-US"/>
              </w:rPr>
              <w:t>[dB]</w:t>
            </w:r>
          </w:p>
        </w:tc>
      </w:tr>
      <w:tr w:rsidR="00D14666" w:rsidRPr="00D14666" w:rsidTr="00D14666">
        <w:trPr>
          <w:trHeight w:val="300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D14666">
              <w:rPr>
                <w:sz w:val="22"/>
                <w:szCs w:val="22"/>
              </w:rPr>
              <w:t>Ozn</w:t>
            </w:r>
            <w:proofErr w:type="spellEnd"/>
            <w:r w:rsidRPr="00D14666">
              <w:rPr>
                <w:sz w:val="22"/>
                <w:szCs w:val="22"/>
              </w:rPr>
              <w:t>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Patro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Výhledový stav bez PHS</w:t>
            </w:r>
          </w:p>
        </w:tc>
        <w:tc>
          <w:tcPr>
            <w:tcW w:w="212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Výhledový stav s PHS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Účinnost PHS</w:t>
            </w:r>
          </w:p>
        </w:tc>
      </w:tr>
      <w:tr w:rsidR="00D14666" w:rsidRPr="00D14666" w:rsidTr="00D14666">
        <w:trPr>
          <w:trHeight w:val="300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den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095" w:rsidRPr="00D14666" w:rsidRDefault="00312095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noc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095" w:rsidRPr="00D14666" w:rsidRDefault="00225B91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den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095" w:rsidRPr="00D14666" w:rsidRDefault="00225B91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noc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095" w:rsidRPr="00D14666" w:rsidRDefault="00225B91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den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12095" w:rsidRPr="00D14666" w:rsidRDefault="00225B91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noc</w:t>
            </w:r>
          </w:p>
        </w:tc>
      </w:tr>
      <w:tr w:rsidR="00D14666" w:rsidRPr="00D14666" w:rsidTr="00D14666">
        <w:trPr>
          <w:trHeight w:val="30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4666" w:rsidRPr="00D14666" w:rsidRDefault="00D14666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VB15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4666" w:rsidRPr="00D14666" w:rsidRDefault="00D14666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59,4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jc w:val="center"/>
              <w:rPr>
                <w:b/>
                <w:sz w:val="22"/>
                <w:szCs w:val="22"/>
              </w:rPr>
            </w:pPr>
            <w:r w:rsidRPr="00D14666">
              <w:rPr>
                <w:b/>
                <w:sz w:val="22"/>
                <w:szCs w:val="22"/>
              </w:rPr>
              <w:t>55,9*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54,4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autoSpaceDE w:val="0"/>
              <w:autoSpaceDN w:val="0"/>
              <w:adjustRightInd w:val="0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autoSpaceDE w:val="0"/>
              <w:autoSpaceDN w:val="0"/>
              <w:adjustRightInd w:val="0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 w:rsidR="00D14666" w:rsidRPr="00D14666" w:rsidTr="00D14666">
        <w:trPr>
          <w:trHeight w:val="300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jc w:val="center"/>
              <w:rPr>
                <w:sz w:val="22"/>
                <w:szCs w:val="22"/>
              </w:rPr>
            </w:pPr>
            <w:r w:rsidRPr="00D14666">
              <w:rPr>
                <w:sz w:val="22"/>
                <w:szCs w:val="22"/>
              </w:rPr>
              <w:t>59,7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jc w:val="center"/>
              <w:rPr>
                <w:b/>
                <w:sz w:val="22"/>
                <w:szCs w:val="22"/>
              </w:rPr>
            </w:pPr>
            <w:r w:rsidRPr="00D14666">
              <w:rPr>
                <w:b/>
                <w:sz w:val="22"/>
                <w:szCs w:val="22"/>
              </w:rPr>
              <w:t>56,2*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56,3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52,8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autoSpaceDE w:val="0"/>
              <w:autoSpaceDN w:val="0"/>
              <w:adjustRightInd w:val="0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4666" w:rsidRPr="00D14666" w:rsidRDefault="00D14666" w:rsidP="00D14666">
            <w:pPr>
              <w:autoSpaceDE w:val="0"/>
              <w:autoSpaceDN w:val="0"/>
              <w:adjustRightInd w:val="0"/>
              <w:spacing w:befor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3,4</w:t>
            </w:r>
          </w:p>
        </w:tc>
      </w:tr>
    </w:tbl>
    <w:p w:rsidR="00FD3DAE" w:rsidRDefault="008B2021" w:rsidP="00FB7191">
      <w:pPr>
        <w:rPr>
          <w:b/>
        </w:rPr>
      </w:pPr>
      <w:bookmarkStart w:id="36" w:name="_Toc453059391"/>
      <w:r w:rsidRPr="00190AE0">
        <w:rPr>
          <w:b/>
        </w:rPr>
        <w:t xml:space="preserve">Umístění klasické stěny je u silničních přejezdů problematické, musejí být zachovány rozhledové poměry. Modelem byl prověřen variantní návrh s tzv. nízkou protihlukovou clonou (NPC). Jedná se o jednokolejnou trať a chráněné objekt jsou v úrovni trati za souběžnou silnicí. Nízká protihluková clona se umisťuje blíže ke kolejím – 1,73 od osy a její výška je nižší (0,73 m nad temenem). Výsledné hodnoty hluku ve výpočtových bodech s NPC jsou dokonce nižší než s klasickou protihlukovou stěnou. </w:t>
      </w:r>
    </w:p>
    <w:p w:rsidR="00190AE0" w:rsidRPr="00190AE0" w:rsidRDefault="00190AE0" w:rsidP="00FB7191">
      <w:pPr>
        <w:rPr>
          <w:b/>
        </w:rPr>
      </w:pPr>
    </w:p>
    <w:p w:rsidR="00C26319" w:rsidRDefault="00C26319" w:rsidP="00C26319">
      <w:r>
        <w:t>U ostatních objektů je návrh klasické PHS problematický. Nacházejí se těsně u trati a většina i v blízkosti přejezdů. Jedná se o objekty VB18, VB19, VB20, VB21, VB22, VB24 a VB33. U těchto objektů doporučujeme zajistit splnění limitů na fasádách významných z hlediska pronikání hluku zvenčí, což spočívá ve výměně</w:t>
      </w:r>
      <w:r w:rsidRPr="00C61F04">
        <w:t xml:space="preserve"> oken a z</w:t>
      </w:r>
      <w:r>
        <w:t xml:space="preserve">ajištěním nucené výměny vzduchu. </w:t>
      </w:r>
      <w:r w:rsidR="00E421CE">
        <w:t xml:space="preserve">V dalších stupních projektové dokumentace je nutné posoudit, o které fasády se bude jednat. </w:t>
      </w:r>
    </w:p>
    <w:p w:rsidR="00A931C4" w:rsidRDefault="00A931C4" w:rsidP="00C26319"/>
    <w:p w:rsidR="00A931C4" w:rsidRDefault="00A931C4" w:rsidP="00C26319"/>
    <w:p w:rsidR="00C26319" w:rsidRPr="00DD67F2" w:rsidRDefault="006A62C2" w:rsidP="00C26319">
      <w:pPr>
        <w:pStyle w:val="Tabulky"/>
      </w:pPr>
      <w:r>
        <w:lastRenderedPageBreak/>
        <w:t>Objekty navržené na individuální opatření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78"/>
        <w:gridCol w:w="6218"/>
      </w:tblGrid>
      <w:tr w:rsidR="006A62C2" w:rsidRPr="00D20935" w:rsidTr="00BF2510">
        <w:tc>
          <w:tcPr>
            <w:tcW w:w="978" w:type="dxa"/>
          </w:tcPr>
          <w:p w:rsidR="006A62C2" w:rsidRPr="00D20935" w:rsidRDefault="006A62C2" w:rsidP="00BF2510">
            <w:pPr>
              <w:spacing w:line="276" w:lineRule="auto"/>
              <w:rPr>
                <w:sz w:val="22"/>
                <w:szCs w:val="22"/>
              </w:rPr>
            </w:pPr>
            <w:proofErr w:type="spellStart"/>
            <w:r w:rsidRPr="00D20935">
              <w:rPr>
                <w:sz w:val="22"/>
                <w:szCs w:val="22"/>
              </w:rPr>
              <w:t>Ozn</w:t>
            </w:r>
            <w:proofErr w:type="spellEnd"/>
            <w:r w:rsidRPr="00D20935">
              <w:rPr>
                <w:sz w:val="22"/>
                <w:szCs w:val="22"/>
              </w:rPr>
              <w:t xml:space="preserve">. </w:t>
            </w:r>
            <w:proofErr w:type="gramStart"/>
            <w:r w:rsidRPr="00D20935">
              <w:rPr>
                <w:sz w:val="22"/>
                <w:szCs w:val="22"/>
              </w:rPr>
              <w:t>bodu</w:t>
            </w:r>
            <w:proofErr w:type="gramEnd"/>
          </w:p>
        </w:tc>
        <w:tc>
          <w:tcPr>
            <w:tcW w:w="6218" w:type="dxa"/>
            <w:vAlign w:val="bottom"/>
          </w:tcPr>
          <w:p w:rsidR="006A62C2" w:rsidRPr="00D20935" w:rsidRDefault="006A62C2" w:rsidP="00BF2510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Adresa a informace o objektu </w:t>
            </w:r>
          </w:p>
        </w:tc>
      </w:tr>
      <w:tr w:rsidR="006A62C2" w:rsidRPr="00D20935" w:rsidTr="00BF2510">
        <w:tc>
          <w:tcPr>
            <w:tcW w:w="978" w:type="dxa"/>
          </w:tcPr>
          <w:p w:rsidR="006A62C2" w:rsidRPr="00D20935" w:rsidRDefault="006A62C2" w:rsidP="00BF251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VB18</w:t>
            </w:r>
            <w:r w:rsidR="008D7B95">
              <w:rPr>
                <w:sz w:val="22"/>
                <w:szCs w:val="22"/>
              </w:rPr>
              <w:t>*</w:t>
            </w:r>
          </w:p>
        </w:tc>
        <w:tc>
          <w:tcPr>
            <w:tcW w:w="6218" w:type="dxa"/>
            <w:vAlign w:val="bottom"/>
          </w:tcPr>
          <w:p w:rsidR="006A62C2" w:rsidRPr="00D20935" w:rsidRDefault="006A62C2" w:rsidP="00BF2510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216, RD</w:t>
            </w:r>
          </w:p>
        </w:tc>
      </w:tr>
      <w:tr w:rsidR="006A62C2" w:rsidRPr="00D20935" w:rsidTr="00BF2510">
        <w:tc>
          <w:tcPr>
            <w:tcW w:w="978" w:type="dxa"/>
          </w:tcPr>
          <w:p w:rsidR="006A62C2" w:rsidRPr="00D20935" w:rsidRDefault="006A62C2" w:rsidP="00BF251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VB19</w:t>
            </w:r>
            <w:r w:rsidR="00A931C4">
              <w:rPr>
                <w:sz w:val="22"/>
                <w:szCs w:val="22"/>
              </w:rPr>
              <w:t>*</w:t>
            </w:r>
          </w:p>
        </w:tc>
        <w:tc>
          <w:tcPr>
            <w:tcW w:w="6218" w:type="dxa"/>
            <w:vAlign w:val="bottom"/>
          </w:tcPr>
          <w:p w:rsidR="006A62C2" w:rsidRPr="00D20935" w:rsidRDefault="006A62C2" w:rsidP="00BF2510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268, RD</w:t>
            </w:r>
          </w:p>
        </w:tc>
      </w:tr>
      <w:tr w:rsidR="006A62C2" w:rsidRPr="00D20935" w:rsidTr="00BF2510">
        <w:tc>
          <w:tcPr>
            <w:tcW w:w="978" w:type="dxa"/>
          </w:tcPr>
          <w:p w:rsidR="006A62C2" w:rsidRPr="00D20935" w:rsidRDefault="006A62C2" w:rsidP="00BF251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VB20</w:t>
            </w:r>
          </w:p>
        </w:tc>
        <w:tc>
          <w:tcPr>
            <w:tcW w:w="6218" w:type="dxa"/>
            <w:vAlign w:val="bottom"/>
          </w:tcPr>
          <w:p w:rsidR="006A62C2" w:rsidRPr="00D20935" w:rsidRDefault="006A62C2" w:rsidP="00BF2510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270, RD</w:t>
            </w:r>
          </w:p>
        </w:tc>
      </w:tr>
      <w:tr w:rsidR="006A62C2" w:rsidRPr="00D20935" w:rsidTr="00BF2510">
        <w:tc>
          <w:tcPr>
            <w:tcW w:w="978" w:type="dxa"/>
          </w:tcPr>
          <w:p w:rsidR="006A62C2" w:rsidRPr="00D20935" w:rsidRDefault="006A62C2" w:rsidP="00BF251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VB21</w:t>
            </w:r>
          </w:p>
        </w:tc>
        <w:tc>
          <w:tcPr>
            <w:tcW w:w="6218" w:type="dxa"/>
            <w:vAlign w:val="bottom"/>
          </w:tcPr>
          <w:p w:rsidR="006A62C2" w:rsidRPr="00D20935" w:rsidRDefault="006A62C2" w:rsidP="00BF2510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310, RD</w:t>
            </w:r>
          </w:p>
        </w:tc>
      </w:tr>
      <w:tr w:rsidR="006A62C2" w:rsidRPr="00D20935" w:rsidTr="00BF2510">
        <w:tc>
          <w:tcPr>
            <w:tcW w:w="978" w:type="dxa"/>
          </w:tcPr>
          <w:p w:rsidR="006A62C2" w:rsidRPr="00D20935" w:rsidRDefault="006A62C2" w:rsidP="00BF251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VB22</w:t>
            </w:r>
          </w:p>
        </w:tc>
        <w:tc>
          <w:tcPr>
            <w:tcW w:w="6218" w:type="dxa"/>
            <w:vAlign w:val="bottom"/>
          </w:tcPr>
          <w:p w:rsidR="006A62C2" w:rsidRPr="00D20935" w:rsidRDefault="006A62C2" w:rsidP="00BF2510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309, RD</w:t>
            </w:r>
          </w:p>
        </w:tc>
      </w:tr>
      <w:tr w:rsidR="006A62C2" w:rsidRPr="00D20935" w:rsidTr="00BF2510">
        <w:tc>
          <w:tcPr>
            <w:tcW w:w="978" w:type="dxa"/>
          </w:tcPr>
          <w:p w:rsidR="006A62C2" w:rsidRPr="00D20935" w:rsidRDefault="006A62C2" w:rsidP="00BF251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VB24</w:t>
            </w:r>
          </w:p>
        </w:tc>
        <w:tc>
          <w:tcPr>
            <w:tcW w:w="6218" w:type="dxa"/>
            <w:vAlign w:val="bottom"/>
          </w:tcPr>
          <w:p w:rsidR="006A62C2" w:rsidRPr="00D20935" w:rsidRDefault="006A62C2" w:rsidP="00BF2510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Rychnov n. K.,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523, RD</w:t>
            </w:r>
          </w:p>
        </w:tc>
      </w:tr>
      <w:tr w:rsidR="006A62C2" w:rsidRPr="00D20935" w:rsidTr="00BF2510">
        <w:tc>
          <w:tcPr>
            <w:tcW w:w="978" w:type="dxa"/>
          </w:tcPr>
          <w:p w:rsidR="006A62C2" w:rsidRPr="00D20935" w:rsidRDefault="006A62C2" w:rsidP="00BF2510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>VB33</w:t>
            </w:r>
          </w:p>
        </w:tc>
        <w:tc>
          <w:tcPr>
            <w:tcW w:w="6218" w:type="dxa"/>
            <w:vAlign w:val="bottom"/>
          </w:tcPr>
          <w:p w:rsidR="006A62C2" w:rsidRPr="00D20935" w:rsidRDefault="006A62C2" w:rsidP="00BF2510">
            <w:pPr>
              <w:spacing w:line="276" w:lineRule="auto"/>
              <w:jc w:val="left"/>
              <w:rPr>
                <w:sz w:val="22"/>
                <w:szCs w:val="22"/>
              </w:rPr>
            </w:pPr>
            <w:r w:rsidRPr="00D20935">
              <w:rPr>
                <w:sz w:val="22"/>
                <w:szCs w:val="22"/>
              </w:rPr>
              <w:t xml:space="preserve">Kvasiny, </w:t>
            </w:r>
            <w:proofErr w:type="gramStart"/>
            <w:r w:rsidRPr="00D20935">
              <w:rPr>
                <w:sz w:val="22"/>
                <w:szCs w:val="22"/>
              </w:rPr>
              <w:t>č.p.</w:t>
            </w:r>
            <w:proofErr w:type="gramEnd"/>
            <w:r w:rsidRPr="00D20935">
              <w:rPr>
                <w:sz w:val="22"/>
                <w:szCs w:val="22"/>
              </w:rPr>
              <w:t xml:space="preserve"> 147, stavba pro dopravy – výpravní budova</w:t>
            </w:r>
          </w:p>
        </w:tc>
      </w:tr>
    </w:tbl>
    <w:p w:rsidR="00A24BE4" w:rsidRPr="00C61F04" w:rsidRDefault="00A931C4" w:rsidP="00A931C4">
      <w:pPr>
        <w:ind w:left="360"/>
      </w:pPr>
      <w:r>
        <w:t xml:space="preserve">* </w:t>
      </w:r>
      <w:r w:rsidR="00A24BE4">
        <w:t xml:space="preserve">U některých objektů by byl také možný návrh nízké protihlukové clony. Jednalo by se u 2 úseky nízkých clon chránících objekty </w:t>
      </w:r>
    </w:p>
    <w:p w:rsidR="00A24BE4" w:rsidRPr="00A931C4" w:rsidRDefault="00A24BE4" w:rsidP="00A24BE4">
      <w:pPr>
        <w:pStyle w:val="Tabulky"/>
      </w:pPr>
      <w:r w:rsidRPr="00A931C4">
        <w:t xml:space="preserve">Alternativně navržené </w:t>
      </w:r>
      <w:proofErr w:type="gramStart"/>
      <w:r w:rsidRPr="00A931C4">
        <w:t>nízké  protihlukové</w:t>
      </w:r>
      <w:proofErr w:type="gramEnd"/>
      <w:r w:rsidRPr="00A931C4">
        <w:t xml:space="preserve"> clony</w:t>
      </w:r>
    </w:p>
    <w:tbl>
      <w:tblPr>
        <w:tblW w:w="0" w:type="auto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42"/>
        <w:gridCol w:w="1276"/>
        <w:gridCol w:w="1559"/>
        <w:gridCol w:w="1417"/>
      </w:tblGrid>
      <w:tr w:rsidR="00A931C4" w:rsidRPr="00A931C4" w:rsidTr="008D7B95">
        <w:trPr>
          <w:trHeight w:val="484"/>
        </w:trPr>
        <w:tc>
          <w:tcPr>
            <w:tcW w:w="63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E55AA3" w:rsidP="00A64562">
            <w:pPr>
              <w:spacing w:line="276" w:lineRule="auto"/>
              <w:jc w:val="center"/>
              <w:rPr>
                <w:szCs w:val="24"/>
              </w:rPr>
            </w:pPr>
            <w:r w:rsidRPr="00A931C4">
              <w:rPr>
                <w:szCs w:val="24"/>
              </w:rPr>
              <w:t>Navržené protihlukové opatření</w:t>
            </w:r>
          </w:p>
        </w:tc>
      </w:tr>
      <w:tr w:rsidR="00A931C4" w:rsidRPr="00A931C4" w:rsidTr="008D7B95">
        <w:trPr>
          <w:trHeight w:val="420"/>
        </w:trPr>
        <w:tc>
          <w:tcPr>
            <w:tcW w:w="2142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5AA3" w:rsidRPr="00A931C4" w:rsidRDefault="00E55AA3" w:rsidP="00A64562">
            <w:pPr>
              <w:spacing w:line="276" w:lineRule="auto"/>
              <w:jc w:val="center"/>
              <w:rPr>
                <w:szCs w:val="24"/>
              </w:rPr>
            </w:pPr>
            <w:r w:rsidRPr="00A931C4">
              <w:rPr>
                <w:szCs w:val="24"/>
              </w:rPr>
              <w:t>Opatření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DE0F4E" w:rsidP="00A64562">
            <w:pPr>
              <w:spacing w:line="276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Strana</w:t>
            </w:r>
          </w:p>
        </w:tc>
        <w:tc>
          <w:tcPr>
            <w:tcW w:w="29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E55AA3" w:rsidP="00A64562">
            <w:pPr>
              <w:spacing w:line="276" w:lineRule="auto"/>
              <w:jc w:val="center"/>
              <w:rPr>
                <w:szCs w:val="24"/>
              </w:rPr>
            </w:pPr>
            <w:r w:rsidRPr="00A931C4">
              <w:rPr>
                <w:szCs w:val="24"/>
              </w:rPr>
              <w:t xml:space="preserve">Staničení </w:t>
            </w:r>
            <w:r w:rsidRPr="00A931C4">
              <w:rPr>
                <w:szCs w:val="24"/>
                <w:lang w:val="en-US"/>
              </w:rPr>
              <w:t>[km]</w:t>
            </w:r>
          </w:p>
        </w:tc>
      </w:tr>
      <w:tr w:rsidR="00A931C4" w:rsidRPr="00A931C4" w:rsidTr="008D7B95">
        <w:trPr>
          <w:trHeight w:val="300"/>
        </w:trPr>
        <w:tc>
          <w:tcPr>
            <w:tcW w:w="21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55AA3" w:rsidRPr="00A931C4" w:rsidRDefault="00E55AA3" w:rsidP="00A64562">
            <w:pPr>
              <w:spacing w:line="276" w:lineRule="auto"/>
              <w:jc w:val="center"/>
              <w:rPr>
                <w:szCs w:val="24"/>
              </w:rPr>
            </w:pPr>
            <w:r w:rsidRPr="00A931C4">
              <w:rPr>
                <w:szCs w:val="24"/>
              </w:rPr>
              <w:t>NPC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DE0F4E" w:rsidP="00A64562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 w:rsidRPr="00A931C4">
              <w:t>Vlevo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666DC3" w:rsidP="00A64562">
            <w:pPr>
              <w:jc w:val="center"/>
            </w:pPr>
            <w:r w:rsidRPr="00A931C4">
              <w:t>9,130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666DC3" w:rsidP="00A64562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 w:rsidRPr="00A931C4">
              <w:rPr>
                <w:szCs w:val="24"/>
              </w:rPr>
              <w:t>9,200</w:t>
            </w:r>
          </w:p>
        </w:tc>
      </w:tr>
      <w:tr w:rsidR="00A931C4" w:rsidRPr="00A931C4" w:rsidTr="008D7B95">
        <w:trPr>
          <w:trHeight w:val="300"/>
        </w:trPr>
        <w:tc>
          <w:tcPr>
            <w:tcW w:w="21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E55AA3" w:rsidP="00A64562">
            <w:pPr>
              <w:spacing w:line="276" w:lineRule="auto"/>
              <w:jc w:val="center"/>
              <w:rPr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DE0F4E" w:rsidP="00A64562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 w:rsidRPr="00A931C4">
              <w:t>Vlevo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8D7B95" w:rsidP="008D7B95">
            <w:pPr>
              <w:jc w:val="center"/>
            </w:pPr>
            <w:r w:rsidRPr="00A931C4">
              <w:t>9,218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8D7B95" w:rsidP="00A64562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 w:rsidRPr="00A931C4">
              <w:rPr>
                <w:szCs w:val="24"/>
              </w:rPr>
              <w:t>9,260</w:t>
            </w:r>
          </w:p>
        </w:tc>
      </w:tr>
      <w:tr w:rsidR="00A931C4" w:rsidRPr="00A931C4" w:rsidTr="008D7B95">
        <w:trPr>
          <w:trHeight w:val="300"/>
        </w:trPr>
        <w:tc>
          <w:tcPr>
            <w:tcW w:w="21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E55AA3" w:rsidP="00A64562">
            <w:pPr>
              <w:spacing w:line="276" w:lineRule="auto"/>
              <w:jc w:val="center"/>
              <w:rPr>
                <w:szCs w:val="24"/>
              </w:rPr>
            </w:pPr>
            <w:r w:rsidRPr="00A931C4">
              <w:rPr>
                <w:szCs w:val="24"/>
              </w:rPr>
              <w:t>NPC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DE0F4E" w:rsidP="00A64562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 w:rsidRPr="00A931C4">
              <w:t>Vpravo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8D7B95" w:rsidP="00DE0F4E">
            <w:pPr>
              <w:jc w:val="center"/>
            </w:pPr>
            <w:r w:rsidRPr="00A931C4">
              <w:t>9,450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8D7B95" w:rsidP="008D7B95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 w:rsidRPr="00A931C4">
              <w:rPr>
                <w:szCs w:val="24"/>
              </w:rPr>
              <w:t>9,469</w:t>
            </w:r>
          </w:p>
        </w:tc>
      </w:tr>
      <w:tr w:rsidR="00A931C4" w:rsidRPr="00A931C4" w:rsidTr="008D7B95">
        <w:trPr>
          <w:trHeight w:val="300"/>
        </w:trPr>
        <w:tc>
          <w:tcPr>
            <w:tcW w:w="21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E55AA3" w:rsidP="00A64562">
            <w:pPr>
              <w:spacing w:line="276" w:lineRule="auto"/>
              <w:jc w:val="center"/>
              <w:rPr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DE0F4E" w:rsidP="00A64562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 w:rsidRPr="00A931C4">
              <w:t>Vpravo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8D7B95" w:rsidP="00A64562">
            <w:pPr>
              <w:jc w:val="center"/>
            </w:pPr>
            <w:r w:rsidRPr="00A931C4">
              <w:t>9,482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55AA3" w:rsidRPr="00A931C4" w:rsidRDefault="008D7B95" w:rsidP="00A64562">
            <w:pPr>
              <w:autoSpaceDE w:val="0"/>
              <w:autoSpaceDN w:val="0"/>
              <w:adjustRightInd w:val="0"/>
              <w:spacing w:before="0"/>
              <w:jc w:val="center"/>
              <w:rPr>
                <w:szCs w:val="24"/>
              </w:rPr>
            </w:pPr>
            <w:r w:rsidRPr="00A931C4">
              <w:rPr>
                <w:szCs w:val="24"/>
              </w:rPr>
              <w:t>9,520</w:t>
            </w:r>
          </w:p>
        </w:tc>
      </w:tr>
    </w:tbl>
    <w:p w:rsidR="00A05B68" w:rsidRDefault="00A05B68" w:rsidP="00A05B68">
      <w:pPr>
        <w:pStyle w:val="Nadpis1"/>
        <w:numPr>
          <w:ilvl w:val="0"/>
          <w:numId w:val="0"/>
        </w:numPr>
      </w:pPr>
    </w:p>
    <w:p w:rsidR="000A3E89" w:rsidRPr="006712BD" w:rsidRDefault="000A3E89" w:rsidP="00304C2C">
      <w:pPr>
        <w:pStyle w:val="Nadpis1"/>
      </w:pPr>
      <w:bookmarkStart w:id="37" w:name="_Toc1412833"/>
      <w:r w:rsidRPr="006712BD">
        <w:t>HLUK Z PROVÁDĚNÍ STAVBY</w:t>
      </w:r>
      <w:bookmarkEnd w:id="36"/>
      <w:bookmarkEnd w:id="37"/>
    </w:p>
    <w:p w:rsidR="00B649C8" w:rsidRPr="006712BD" w:rsidRDefault="00B649C8" w:rsidP="00B649C8">
      <w:pPr>
        <w:pStyle w:val="Zkladntext3"/>
        <w:spacing w:before="0" w:after="0"/>
        <w:jc w:val="both"/>
      </w:pPr>
      <w:bookmarkStart w:id="38" w:name="_Toc453059400"/>
      <w:r w:rsidRPr="006712BD">
        <w:t xml:space="preserve">Pro hluk ze stavební činnosti jsou závazné hygienické limity akustického tlaku, stanovené v Nařízení vlády č. 272/2011 Sb. Hygienické limity pro hluk ze stavební činnosti jsou uvedeny v kapitole „Legislativa“. </w:t>
      </w:r>
    </w:p>
    <w:p w:rsidR="00F40D4B" w:rsidRPr="006712BD" w:rsidRDefault="00F40D4B" w:rsidP="00F40D4B">
      <w:r w:rsidRPr="006712BD">
        <w:t xml:space="preserve">Vzhledem ke skutečnosti, že hluková studie je zpracována jako součást přípravné dokumentace stavby „Zvýšení kapacity trati Týniště </w:t>
      </w:r>
      <w:r w:rsidR="004C4ACF" w:rsidRPr="006712BD">
        <w:t>n. O. – Častolovice – Solnice, 4</w:t>
      </w:r>
      <w:r w:rsidRPr="006712BD">
        <w:t xml:space="preserve">. část“, není možné blíže specifikovat hluk z provádění stavby. Je však třeba se touto problematikou zabývat v dalších stupních </w:t>
      </w:r>
      <w:r w:rsidR="002357AD" w:rsidRPr="006712BD">
        <w:t>dokumentace</w:t>
      </w:r>
      <w:r w:rsidRPr="006712BD">
        <w:t xml:space="preserve">, nejlépe před realizací stavby, kdy bude již znám její dodavatel a jeho technické možnosti a strojový park. </w:t>
      </w:r>
    </w:p>
    <w:p w:rsidR="00F40D4B" w:rsidRPr="006712BD" w:rsidRDefault="00F40D4B" w:rsidP="00F40D4B">
      <w:pPr>
        <w:pStyle w:val="Nadpis2"/>
      </w:pPr>
      <w:bookmarkStart w:id="39" w:name="_Toc295302179"/>
      <w:bookmarkStart w:id="40" w:name="_Toc295459581"/>
      <w:bookmarkStart w:id="41" w:name="_Toc388457200"/>
      <w:bookmarkStart w:id="42" w:name="_Toc1412834"/>
      <w:r w:rsidRPr="006712BD">
        <w:t>Stavební činnosti</w:t>
      </w:r>
      <w:bookmarkEnd w:id="39"/>
      <w:bookmarkEnd w:id="40"/>
      <w:bookmarkEnd w:id="41"/>
      <w:bookmarkEnd w:id="42"/>
    </w:p>
    <w:p w:rsidR="001F3655" w:rsidRPr="006712BD" w:rsidRDefault="00F40D4B" w:rsidP="00F40D4B">
      <w:r w:rsidRPr="006712BD">
        <w:t xml:space="preserve">Pro posouzení hlukového zatížení jsou v následující tabulce uvedeny běžné činnosti, související s modernizací či optimalizací železničních tratí. </w:t>
      </w:r>
    </w:p>
    <w:p w:rsidR="00F40D4B" w:rsidRPr="006712BD" w:rsidRDefault="00F40D4B" w:rsidP="00F40D4B">
      <w:pPr>
        <w:pStyle w:val="Tabulky"/>
      </w:pPr>
      <w:bookmarkStart w:id="43" w:name="_Toc295302180"/>
      <w:r w:rsidRPr="006712BD">
        <w:t>Uvažované stavební činnosti</w:t>
      </w:r>
      <w:bookmarkEnd w:id="43"/>
    </w:p>
    <w:tbl>
      <w:tblPr>
        <w:tblW w:w="0" w:type="auto"/>
        <w:tblInd w:w="7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34"/>
        <w:gridCol w:w="4558"/>
      </w:tblGrid>
      <w:tr w:rsidR="00E24F28" w:rsidRPr="006712BD" w:rsidTr="00227260">
        <w:trPr>
          <w:trHeight w:val="446"/>
        </w:trPr>
        <w:tc>
          <w:tcPr>
            <w:tcW w:w="4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6E6E6"/>
            <w:vAlign w:val="center"/>
          </w:tcPr>
          <w:p w:rsidR="00F40D4B" w:rsidRPr="006712BD" w:rsidRDefault="00F40D4B" w:rsidP="00227260">
            <w:pPr>
              <w:pStyle w:val="NormlnNormln1"/>
              <w:snapToGrid w:val="0"/>
              <w:spacing w:before="0" w:after="0"/>
              <w:rPr>
                <w:b/>
                <w:bCs/>
              </w:rPr>
            </w:pPr>
            <w:r w:rsidRPr="006712BD">
              <w:rPr>
                <w:b/>
                <w:bCs/>
              </w:rPr>
              <w:t>Stavební činnost pro DEN</w:t>
            </w:r>
          </w:p>
        </w:tc>
        <w:tc>
          <w:tcPr>
            <w:tcW w:w="4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  <w:vAlign w:val="center"/>
          </w:tcPr>
          <w:p w:rsidR="00F40D4B" w:rsidRPr="006712BD" w:rsidRDefault="00F40D4B" w:rsidP="00227260">
            <w:pPr>
              <w:pStyle w:val="NormlnNormln1"/>
              <w:snapToGrid w:val="0"/>
              <w:spacing w:before="0" w:after="0"/>
              <w:rPr>
                <w:b/>
                <w:bCs/>
              </w:rPr>
            </w:pPr>
            <w:r w:rsidRPr="006712BD">
              <w:rPr>
                <w:b/>
                <w:bCs/>
              </w:rPr>
              <w:t>Stavební činnost pro NOC</w:t>
            </w:r>
          </w:p>
        </w:tc>
      </w:tr>
      <w:tr w:rsidR="00E24F28" w:rsidRPr="006712BD" w:rsidTr="00227260">
        <w:tc>
          <w:tcPr>
            <w:tcW w:w="45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napToGrid w:val="0"/>
              <w:spacing w:before="0" w:after="0"/>
              <w:ind w:left="714" w:hanging="357"/>
            </w:pPr>
            <w:r w:rsidRPr="006712BD">
              <w:t xml:space="preserve">sejmutí stávajících roštů (pražců a kolejnic)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</w:pPr>
            <w:r w:rsidRPr="006712BD">
              <w:t xml:space="preserve">odtěžení štěrkového lože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</w:pPr>
            <w:r w:rsidRPr="006712BD">
              <w:t xml:space="preserve">úprava zemní pláně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</w:pPr>
            <w:r w:rsidRPr="006712BD">
              <w:t>rekonstrukce mostních objektů a propustků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</w:pPr>
            <w:r w:rsidRPr="006712BD">
              <w:lastRenderedPageBreak/>
              <w:t>navážení a hutnění nového štěrkového lože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</w:pPr>
            <w:r w:rsidRPr="006712BD">
              <w:t>pokládka roštů s kolejnicemi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</w:pPr>
            <w:r w:rsidRPr="006712BD">
              <w:t xml:space="preserve">podbíjení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</w:pPr>
            <w:r w:rsidRPr="006712BD">
              <w:t xml:space="preserve">broušení kolejnic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</w:pPr>
            <w:r w:rsidRPr="006712BD">
              <w:t>výkopové práce (kabely, zdi, PHS)</w:t>
            </w:r>
          </w:p>
        </w:tc>
        <w:tc>
          <w:tcPr>
            <w:tcW w:w="4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napToGrid w:val="0"/>
              <w:spacing w:before="0" w:after="0"/>
              <w:ind w:left="714" w:hanging="357"/>
              <w:jc w:val="left"/>
            </w:pPr>
            <w:r w:rsidRPr="006712BD">
              <w:lastRenderedPageBreak/>
              <w:t xml:space="preserve">provedení ručních výkopových prací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  <w:jc w:val="left"/>
            </w:pPr>
            <w:r w:rsidRPr="006712BD">
              <w:t xml:space="preserve">instalace dočasných zabezpečovacích systémů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  <w:jc w:val="left"/>
            </w:pPr>
            <w:r w:rsidRPr="006712BD">
              <w:t xml:space="preserve">vápno - cementová stabilizace spodku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  <w:jc w:val="left"/>
            </w:pPr>
            <w:r w:rsidRPr="006712BD">
              <w:t xml:space="preserve">ruční opravy opěrných zdí.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  <w:jc w:val="left"/>
            </w:pPr>
            <w:r w:rsidRPr="006712BD">
              <w:t xml:space="preserve">drobné práce – tiché (nátěry)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  <w:jc w:val="left"/>
            </w:pPr>
            <w:r w:rsidRPr="006712BD">
              <w:lastRenderedPageBreak/>
              <w:t xml:space="preserve">pokládání kabelů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  <w:jc w:val="left"/>
            </w:pPr>
            <w:r w:rsidRPr="006712BD">
              <w:t xml:space="preserve">výměna nebo opravy trolejového vedení.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  <w:jc w:val="left"/>
            </w:pPr>
            <w:r w:rsidRPr="006712BD">
              <w:t xml:space="preserve">instalace nových sítí 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  <w:jc w:val="left"/>
            </w:pPr>
            <w:r w:rsidRPr="006712BD">
              <w:t>instalace zabezpečovacího a sdělovacího zařízení</w:t>
            </w:r>
          </w:p>
          <w:p w:rsidR="00F40D4B" w:rsidRPr="006712BD" w:rsidRDefault="00F40D4B" w:rsidP="00227260">
            <w:pPr>
              <w:pStyle w:val="NormlnNormln1"/>
              <w:numPr>
                <w:ilvl w:val="0"/>
                <w:numId w:val="4"/>
              </w:numPr>
              <w:suppressAutoHyphens/>
              <w:spacing w:before="0" w:after="0"/>
              <w:ind w:left="714" w:hanging="357"/>
              <w:jc w:val="left"/>
            </w:pPr>
            <w:r w:rsidRPr="006712BD">
              <w:t>montáž protihlukových barier.</w:t>
            </w:r>
          </w:p>
        </w:tc>
      </w:tr>
    </w:tbl>
    <w:p w:rsidR="00F40D4B" w:rsidRPr="006712BD" w:rsidRDefault="00F40D4B" w:rsidP="00F40D4B">
      <w:r w:rsidRPr="006712BD">
        <w:lastRenderedPageBreak/>
        <w:t xml:space="preserve">Rozdělení činností na den a noc má význam pouze v obydleném území, mimo zástavbu je možné i hlukově náročnější práce provádět v denní i v noční době.  </w:t>
      </w:r>
    </w:p>
    <w:p w:rsidR="00F40D4B" w:rsidRPr="006712BD" w:rsidRDefault="00F40D4B" w:rsidP="00F40D4B"/>
    <w:p w:rsidR="00F40D4B" w:rsidRPr="006712BD" w:rsidRDefault="00F40D4B" w:rsidP="00F40D4B">
      <w:pPr>
        <w:pStyle w:val="Nadpis2"/>
        <w:spacing w:before="0"/>
      </w:pPr>
      <w:bookmarkStart w:id="44" w:name="_Toc295302188"/>
      <w:bookmarkStart w:id="45" w:name="_Toc295459587"/>
      <w:bookmarkStart w:id="46" w:name="_Toc388457201"/>
      <w:bookmarkStart w:id="47" w:name="_Toc1412835"/>
      <w:r w:rsidRPr="006712BD">
        <w:t>Návrh technických a organizačních opatření ke snížení hluku</w:t>
      </w:r>
      <w:bookmarkEnd w:id="44"/>
      <w:bookmarkEnd w:id="45"/>
      <w:bookmarkEnd w:id="46"/>
      <w:bookmarkEnd w:id="47"/>
    </w:p>
    <w:p w:rsidR="00F40D4B" w:rsidRPr="006712BD" w:rsidRDefault="00F40D4B" w:rsidP="00F40D4B">
      <w:r w:rsidRPr="006712BD">
        <w:t>Pro snížení hlučnosti při provádění stavby doporučujeme následující opatření:</w:t>
      </w:r>
    </w:p>
    <w:p w:rsidR="00F40D4B" w:rsidRPr="006712BD" w:rsidRDefault="00F40D4B" w:rsidP="00F40D4B">
      <w:pPr>
        <w:numPr>
          <w:ilvl w:val="0"/>
          <w:numId w:val="5"/>
        </w:numPr>
        <w:suppressAutoHyphens/>
        <w:rPr>
          <w:b/>
        </w:rPr>
      </w:pPr>
      <w:r w:rsidRPr="006712BD">
        <w:t xml:space="preserve">Všechny </w:t>
      </w:r>
      <w:r w:rsidRPr="006712BD">
        <w:rPr>
          <w:b/>
        </w:rPr>
        <w:t xml:space="preserve">stavební práce budou prováděny pouze v denní době, a to od 7 do 21 hodin. </w:t>
      </w:r>
    </w:p>
    <w:p w:rsidR="00F40D4B" w:rsidRPr="006712BD" w:rsidRDefault="00F40D4B" w:rsidP="00F40D4B">
      <w:pPr>
        <w:numPr>
          <w:ilvl w:val="0"/>
          <w:numId w:val="5"/>
        </w:numPr>
        <w:suppressAutoHyphens/>
        <w:rPr>
          <w:b/>
        </w:rPr>
      </w:pPr>
      <w:r w:rsidRPr="006712BD">
        <w:t xml:space="preserve">Zvolit </w:t>
      </w:r>
      <w:r w:rsidRPr="006712BD">
        <w:rPr>
          <w:b/>
        </w:rPr>
        <w:t>stroje s garantovanou nižší hlučností</w:t>
      </w:r>
    </w:p>
    <w:p w:rsidR="00F40D4B" w:rsidRPr="006712BD" w:rsidRDefault="00F40D4B" w:rsidP="00F40D4B">
      <w:pPr>
        <w:numPr>
          <w:ilvl w:val="0"/>
          <w:numId w:val="5"/>
        </w:numPr>
        <w:suppressAutoHyphens/>
      </w:pPr>
      <w:r w:rsidRPr="006712BD">
        <w:rPr>
          <w:b/>
        </w:rPr>
        <w:t>Stacionární stavební stroje (zdroje hluku) obestavět mobilní protihlukovou stěnou</w:t>
      </w:r>
      <w:r w:rsidRPr="006712BD">
        <w:t xml:space="preserve"> s </w:t>
      </w:r>
      <w:proofErr w:type="spellStart"/>
      <w:r w:rsidRPr="006712BD">
        <w:t>pohltivým</w:t>
      </w:r>
      <w:proofErr w:type="spellEnd"/>
      <w:r w:rsidRPr="006712BD">
        <w:t xml:space="preserve"> povrchem, případně stroje opatřit vhodnou kapotáží. </w:t>
      </w:r>
    </w:p>
    <w:p w:rsidR="00F40D4B" w:rsidRPr="006712BD" w:rsidRDefault="00F40D4B" w:rsidP="00F40D4B">
      <w:pPr>
        <w:rPr>
          <w:i/>
        </w:rPr>
      </w:pPr>
      <w:r w:rsidRPr="006712BD">
        <w:rPr>
          <w:i/>
        </w:rPr>
        <w:t>(útlum cca 4 - 8 dB).</w:t>
      </w:r>
    </w:p>
    <w:p w:rsidR="00F40D4B" w:rsidRPr="006712BD" w:rsidRDefault="00F40D4B" w:rsidP="00F40D4B">
      <w:pPr>
        <w:numPr>
          <w:ilvl w:val="0"/>
          <w:numId w:val="5"/>
        </w:numPr>
        <w:suppressAutoHyphens/>
      </w:pPr>
      <w:r w:rsidRPr="006712BD">
        <w:rPr>
          <w:b/>
        </w:rPr>
        <w:t>Kombinovat hlukově náročné práce s pracemi o nízké hlučnosti</w:t>
      </w:r>
      <w:r w:rsidRPr="006712BD">
        <w:t xml:space="preserve"> (snížení </w:t>
      </w:r>
      <w:proofErr w:type="spellStart"/>
      <w:r w:rsidRPr="006712BD">
        <w:t>ekvival</w:t>
      </w:r>
      <w:proofErr w:type="spellEnd"/>
      <w:r w:rsidRPr="006712BD">
        <w:t>. hladiny)</w:t>
      </w:r>
    </w:p>
    <w:p w:rsidR="00F40D4B" w:rsidRPr="006712BD" w:rsidRDefault="00F40D4B" w:rsidP="00F40D4B">
      <w:pPr>
        <w:numPr>
          <w:ilvl w:val="0"/>
          <w:numId w:val="5"/>
        </w:numPr>
        <w:suppressAutoHyphens/>
      </w:pPr>
      <w:r w:rsidRPr="006712BD">
        <w:t>Zkrátit provoz výrazných hlukových zdrojů v jednom dni, práci</w:t>
      </w:r>
      <w:r w:rsidRPr="006712BD">
        <w:rPr>
          <w:b/>
        </w:rPr>
        <w:t xml:space="preserve"> rozdělit do více dnů</w:t>
      </w:r>
      <w:r w:rsidRPr="006712BD">
        <w:t xml:space="preserve"> po menších časových úsecích (snížení </w:t>
      </w:r>
      <w:proofErr w:type="spellStart"/>
      <w:r w:rsidRPr="006712BD">
        <w:t>ekvival</w:t>
      </w:r>
      <w:proofErr w:type="spellEnd"/>
      <w:r w:rsidRPr="006712BD">
        <w:t xml:space="preserve">. hladiny). </w:t>
      </w:r>
    </w:p>
    <w:p w:rsidR="00F40D4B" w:rsidRPr="006712BD" w:rsidRDefault="00F40D4B" w:rsidP="00F40D4B">
      <w:pPr>
        <w:numPr>
          <w:ilvl w:val="0"/>
          <w:numId w:val="5"/>
        </w:numPr>
        <w:suppressAutoHyphens/>
      </w:pPr>
      <w:r w:rsidRPr="006712BD">
        <w:t xml:space="preserve">Staveništní </w:t>
      </w:r>
      <w:r w:rsidRPr="006712BD">
        <w:rPr>
          <w:b/>
        </w:rPr>
        <w:t>dopravu organizovat vždy dle možností mimo obydlené zóny</w:t>
      </w:r>
      <w:r w:rsidRPr="006712BD">
        <w:t xml:space="preserve">. </w:t>
      </w:r>
    </w:p>
    <w:p w:rsidR="00F40D4B" w:rsidRPr="006712BD" w:rsidRDefault="00F40D4B" w:rsidP="00B649C8">
      <w:pPr>
        <w:rPr>
          <w:b/>
        </w:rPr>
      </w:pPr>
      <w:r w:rsidRPr="006712BD">
        <w:rPr>
          <w:b/>
        </w:rPr>
        <w:t xml:space="preserve">Dodavatel stavby je povinen dodržet po dobu realizace hygienické limity pro provádění staveb.   </w:t>
      </w:r>
    </w:p>
    <w:p w:rsidR="00A168E6" w:rsidRDefault="00A168E6" w:rsidP="00304C2C">
      <w:pPr>
        <w:pStyle w:val="Nadpis1"/>
      </w:pPr>
      <w:bookmarkStart w:id="48" w:name="_Toc1412836"/>
      <w:r>
        <w:t>MĚŘENÍ HLUKU A VIBRACÍ</w:t>
      </w:r>
      <w:bookmarkEnd w:id="48"/>
    </w:p>
    <w:p w:rsidR="00065180" w:rsidRDefault="00065180" w:rsidP="00065180">
      <w:pPr>
        <w:pStyle w:val="Nadpis2"/>
      </w:pPr>
      <w:bookmarkStart w:id="49" w:name="_Toc1412837"/>
      <w:r>
        <w:t>HLUK</w:t>
      </w:r>
      <w:bookmarkEnd w:id="49"/>
    </w:p>
    <w:p w:rsidR="00100898" w:rsidRPr="000B0371" w:rsidRDefault="00F84153" w:rsidP="00F84153">
      <w:pPr>
        <w:pStyle w:val="NormlnNormln1"/>
        <w:spacing w:after="120"/>
      </w:pPr>
      <w:r w:rsidRPr="000B0371">
        <w:t>Na trati bylo provedeno měření hluku ve 4</w:t>
      </w:r>
      <w:r w:rsidR="00C813E0" w:rsidRPr="000B0371">
        <w:t xml:space="preserve"> bodech</w:t>
      </w:r>
      <w:r w:rsidR="00100898" w:rsidRPr="000B0371">
        <w:t xml:space="preserve"> (vibrace ve 2)</w:t>
      </w:r>
      <w:r w:rsidR="00C813E0" w:rsidRPr="000B0371">
        <w:t xml:space="preserve"> – měřící bod </w:t>
      </w:r>
      <w:r w:rsidRPr="000B0371">
        <w:t>2</w:t>
      </w:r>
      <w:r w:rsidR="00C813E0" w:rsidRPr="000B0371">
        <w:t xml:space="preserve"> </w:t>
      </w:r>
      <w:r w:rsidR="00100898" w:rsidRPr="000B0371">
        <w:t xml:space="preserve">+ vibrace V2 </w:t>
      </w:r>
      <w:r w:rsidR="00C813E0" w:rsidRPr="000B0371">
        <w:t>(VB7)</w:t>
      </w:r>
      <w:r w:rsidRPr="000B0371">
        <w:t xml:space="preserve">, </w:t>
      </w:r>
      <w:r w:rsidR="00C813E0" w:rsidRPr="000B0371">
        <w:t xml:space="preserve">měřící bod </w:t>
      </w:r>
      <w:r w:rsidRPr="000B0371">
        <w:t>3</w:t>
      </w:r>
      <w:r w:rsidR="00C813E0" w:rsidRPr="000B0371">
        <w:t xml:space="preserve"> (VB11)</w:t>
      </w:r>
      <w:r w:rsidRPr="000B0371">
        <w:t xml:space="preserve">, </w:t>
      </w:r>
      <w:r w:rsidR="00C813E0" w:rsidRPr="000B0371">
        <w:t xml:space="preserve">měřící bod </w:t>
      </w:r>
      <w:r w:rsidRPr="000B0371">
        <w:t>4</w:t>
      </w:r>
      <w:r w:rsidR="00C813E0" w:rsidRPr="000B0371">
        <w:t xml:space="preserve"> (VB15)</w:t>
      </w:r>
      <w:r w:rsidRPr="000B0371">
        <w:t xml:space="preserve"> a</w:t>
      </w:r>
      <w:r w:rsidR="00C813E0" w:rsidRPr="000B0371">
        <w:t xml:space="preserve"> měřící bod </w:t>
      </w:r>
      <w:r w:rsidRPr="000B0371">
        <w:t>5</w:t>
      </w:r>
      <w:r w:rsidR="00100898" w:rsidRPr="000B0371">
        <w:t xml:space="preserve"> + vibrace V3, kde byly v průběhu průzkumů trati zaznamenány stížnosti k hluku a vibracím - v blízkosti VB23. </w:t>
      </w:r>
    </w:p>
    <w:p w:rsidR="00F84153" w:rsidRDefault="00100898" w:rsidP="00F84153">
      <w:pPr>
        <w:pStyle w:val="NormlnNormln1"/>
        <w:spacing w:after="120"/>
      </w:pPr>
      <w:r w:rsidRPr="008342BD">
        <w:t xml:space="preserve">Měření hluku </w:t>
      </w:r>
      <w:r w:rsidR="00F84153" w:rsidRPr="008342BD">
        <w:t xml:space="preserve">dokladuje současné zatížení a zároveň posloužilo pro kalibraci celého výpočtového modelu a posouzení vlivu stávajícího železničního svršku. </w:t>
      </w:r>
    </w:p>
    <w:p w:rsidR="00131101" w:rsidRDefault="00C7017D" w:rsidP="00C7017D">
      <w:pPr>
        <w:pStyle w:val="Tabulky"/>
      </w:pPr>
      <w:r w:rsidRPr="00C7017D">
        <w:t xml:space="preserve">Tabulka – </w:t>
      </w:r>
      <w:r>
        <w:t xml:space="preserve">měřící body  </w:t>
      </w:r>
    </w:p>
    <w:tbl>
      <w:tblPr>
        <w:tblStyle w:val="Mkatabulky"/>
        <w:tblW w:w="0" w:type="auto"/>
        <w:tblLayout w:type="fixed"/>
        <w:tblLook w:val="04A0" w:firstRow="1" w:lastRow="0" w:firstColumn="1" w:lastColumn="0" w:noHBand="0" w:noVBand="1"/>
      </w:tblPr>
      <w:tblGrid>
        <w:gridCol w:w="1242"/>
        <w:gridCol w:w="2977"/>
        <w:gridCol w:w="1985"/>
        <w:gridCol w:w="1275"/>
        <w:gridCol w:w="1418"/>
      </w:tblGrid>
      <w:tr w:rsidR="00131101" w:rsidRPr="00131101" w:rsidTr="00131101">
        <w:tc>
          <w:tcPr>
            <w:tcW w:w="1242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Bod</w:t>
            </w:r>
          </w:p>
          <w:p w:rsidR="00131101" w:rsidRPr="00131101" w:rsidRDefault="00131101" w:rsidP="00131101">
            <w:pPr>
              <w:pStyle w:val="NormlnNormln1"/>
              <w:spacing w:before="0" w:after="0"/>
            </w:pPr>
          </w:p>
        </w:tc>
        <w:tc>
          <w:tcPr>
            <w:tcW w:w="2977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Adresa</w:t>
            </w:r>
          </w:p>
        </w:tc>
        <w:tc>
          <w:tcPr>
            <w:tcW w:w="1985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Využití</w:t>
            </w:r>
          </w:p>
        </w:tc>
        <w:tc>
          <w:tcPr>
            <w:tcW w:w="1275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Výška mikrofonu</w:t>
            </w:r>
          </w:p>
          <w:p w:rsidR="00131101" w:rsidRPr="00131101" w:rsidRDefault="00131101" w:rsidP="00131101">
            <w:pPr>
              <w:pStyle w:val="NormlnNormln1"/>
              <w:spacing w:before="0" w:after="0"/>
            </w:pPr>
            <w:r>
              <w:t>[m]</w:t>
            </w:r>
          </w:p>
        </w:tc>
        <w:tc>
          <w:tcPr>
            <w:tcW w:w="1418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Datum</w:t>
            </w:r>
          </w:p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měření</w:t>
            </w:r>
          </w:p>
          <w:p w:rsidR="00131101" w:rsidRPr="00131101" w:rsidRDefault="00131101" w:rsidP="00131101">
            <w:pPr>
              <w:pStyle w:val="NormlnNormln1"/>
              <w:spacing w:before="0" w:after="0"/>
            </w:pPr>
          </w:p>
        </w:tc>
      </w:tr>
      <w:tr w:rsidR="00131101" w:rsidRPr="00131101" w:rsidTr="00131101">
        <w:tc>
          <w:tcPr>
            <w:tcW w:w="1242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2</w:t>
            </w:r>
            <w:r>
              <w:t xml:space="preserve"> (VB7)</w:t>
            </w:r>
          </w:p>
        </w:tc>
        <w:tc>
          <w:tcPr>
            <w:tcW w:w="2977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 xml:space="preserve">Lípa nad Orlicí </w:t>
            </w:r>
            <w:proofErr w:type="gramStart"/>
            <w:r w:rsidRPr="00131101">
              <w:t>č.p.</w:t>
            </w:r>
            <w:proofErr w:type="gramEnd"/>
            <w:r w:rsidRPr="00131101">
              <w:t xml:space="preserve"> 88</w:t>
            </w:r>
          </w:p>
        </w:tc>
        <w:tc>
          <w:tcPr>
            <w:tcW w:w="1985" w:type="dxa"/>
          </w:tcPr>
          <w:p w:rsidR="00131101" w:rsidRPr="00131101" w:rsidRDefault="00131101" w:rsidP="00131101">
            <w:pPr>
              <w:spacing w:before="0"/>
            </w:pPr>
            <w:r w:rsidRPr="00131101">
              <w:t>objekt k bydlení</w:t>
            </w:r>
          </w:p>
        </w:tc>
        <w:tc>
          <w:tcPr>
            <w:tcW w:w="1275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2</w:t>
            </w:r>
          </w:p>
        </w:tc>
        <w:tc>
          <w:tcPr>
            <w:tcW w:w="1418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proofErr w:type="gramStart"/>
            <w:r w:rsidRPr="00131101">
              <w:t>31.5.2018</w:t>
            </w:r>
            <w:proofErr w:type="gramEnd"/>
          </w:p>
        </w:tc>
      </w:tr>
      <w:tr w:rsidR="00131101" w:rsidRPr="00131101" w:rsidTr="00131101">
        <w:tc>
          <w:tcPr>
            <w:tcW w:w="1242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3</w:t>
            </w:r>
            <w:r>
              <w:t xml:space="preserve"> (VB11)</w:t>
            </w:r>
          </w:p>
        </w:tc>
        <w:tc>
          <w:tcPr>
            <w:tcW w:w="2977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 xml:space="preserve">Čestice </w:t>
            </w:r>
            <w:proofErr w:type="gramStart"/>
            <w:r w:rsidRPr="00131101">
              <w:t>č.p.</w:t>
            </w:r>
            <w:proofErr w:type="gramEnd"/>
            <w:r w:rsidRPr="00131101">
              <w:t xml:space="preserve"> 73</w:t>
            </w:r>
          </w:p>
        </w:tc>
        <w:tc>
          <w:tcPr>
            <w:tcW w:w="1985" w:type="dxa"/>
          </w:tcPr>
          <w:p w:rsidR="00131101" w:rsidRPr="00131101" w:rsidRDefault="00131101" w:rsidP="00131101">
            <w:pPr>
              <w:spacing w:before="0"/>
            </w:pPr>
            <w:r w:rsidRPr="00131101">
              <w:t>objekt k bydlení</w:t>
            </w:r>
          </w:p>
        </w:tc>
        <w:tc>
          <w:tcPr>
            <w:tcW w:w="1275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2</w:t>
            </w:r>
          </w:p>
        </w:tc>
        <w:tc>
          <w:tcPr>
            <w:tcW w:w="1418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proofErr w:type="gramStart"/>
            <w:r w:rsidRPr="00131101">
              <w:t>31.5.2018</w:t>
            </w:r>
            <w:proofErr w:type="gramEnd"/>
          </w:p>
        </w:tc>
      </w:tr>
      <w:tr w:rsidR="00131101" w:rsidRPr="00131101" w:rsidTr="00131101">
        <w:tc>
          <w:tcPr>
            <w:tcW w:w="1242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4</w:t>
            </w:r>
            <w:r>
              <w:t xml:space="preserve"> (VB15)</w:t>
            </w:r>
          </w:p>
        </w:tc>
        <w:tc>
          <w:tcPr>
            <w:tcW w:w="2977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Zbuzany 585, Rychnov n/K</w:t>
            </w:r>
          </w:p>
        </w:tc>
        <w:tc>
          <w:tcPr>
            <w:tcW w:w="1985" w:type="dxa"/>
          </w:tcPr>
          <w:p w:rsidR="00131101" w:rsidRPr="00131101" w:rsidRDefault="00131101" w:rsidP="00131101">
            <w:pPr>
              <w:spacing w:before="0"/>
            </w:pPr>
            <w:r w:rsidRPr="00131101">
              <w:t>objekt k bydlení</w:t>
            </w:r>
          </w:p>
        </w:tc>
        <w:tc>
          <w:tcPr>
            <w:tcW w:w="1275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4</w:t>
            </w:r>
          </w:p>
        </w:tc>
        <w:tc>
          <w:tcPr>
            <w:tcW w:w="1418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proofErr w:type="gramStart"/>
            <w:r w:rsidRPr="00131101">
              <w:t>30.5.2018</w:t>
            </w:r>
            <w:proofErr w:type="gramEnd"/>
          </w:p>
        </w:tc>
      </w:tr>
      <w:tr w:rsidR="00131101" w:rsidRPr="00131101" w:rsidTr="00131101">
        <w:tc>
          <w:tcPr>
            <w:tcW w:w="1242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5</w:t>
            </w:r>
          </w:p>
        </w:tc>
        <w:tc>
          <w:tcPr>
            <w:tcW w:w="2977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 xml:space="preserve">Velká </w:t>
            </w:r>
            <w:proofErr w:type="spellStart"/>
            <w:r w:rsidRPr="00131101">
              <w:t>láň</w:t>
            </w:r>
            <w:proofErr w:type="spellEnd"/>
            <w:r w:rsidRPr="00131101">
              <w:t xml:space="preserve"> 304, Rychnov n/K</w:t>
            </w:r>
          </w:p>
        </w:tc>
        <w:tc>
          <w:tcPr>
            <w:tcW w:w="1985" w:type="dxa"/>
          </w:tcPr>
          <w:p w:rsidR="00131101" w:rsidRPr="00131101" w:rsidRDefault="00131101" w:rsidP="00131101">
            <w:pPr>
              <w:spacing w:before="0"/>
            </w:pPr>
            <w:r w:rsidRPr="00131101">
              <w:t>objekt k bydlení</w:t>
            </w:r>
          </w:p>
        </w:tc>
        <w:tc>
          <w:tcPr>
            <w:tcW w:w="1275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r w:rsidRPr="00131101">
              <w:t>5</w:t>
            </w:r>
          </w:p>
        </w:tc>
        <w:tc>
          <w:tcPr>
            <w:tcW w:w="1418" w:type="dxa"/>
          </w:tcPr>
          <w:p w:rsidR="00131101" w:rsidRPr="00131101" w:rsidRDefault="00131101" w:rsidP="00131101">
            <w:pPr>
              <w:pStyle w:val="NormlnNormln1"/>
              <w:spacing w:before="0" w:after="0"/>
            </w:pPr>
            <w:proofErr w:type="gramStart"/>
            <w:r w:rsidRPr="00131101">
              <w:t>30.5.2018</w:t>
            </w:r>
            <w:proofErr w:type="gramEnd"/>
          </w:p>
        </w:tc>
      </w:tr>
    </w:tbl>
    <w:p w:rsidR="00131101" w:rsidRDefault="00131101" w:rsidP="00F84153">
      <w:pPr>
        <w:pStyle w:val="NormlnNormln1"/>
        <w:spacing w:after="120"/>
      </w:pPr>
    </w:p>
    <w:p w:rsidR="00A931C4" w:rsidRDefault="00A931C4" w:rsidP="00F84153">
      <w:pPr>
        <w:pStyle w:val="NormlnNormln1"/>
        <w:spacing w:after="120"/>
      </w:pPr>
    </w:p>
    <w:p w:rsidR="00A931C4" w:rsidRDefault="00A931C4" w:rsidP="00F84153">
      <w:pPr>
        <w:pStyle w:val="NormlnNormln1"/>
        <w:spacing w:after="120"/>
      </w:pPr>
    </w:p>
    <w:p w:rsidR="00A931C4" w:rsidRDefault="00A931C4" w:rsidP="00F84153">
      <w:pPr>
        <w:pStyle w:val="NormlnNormln1"/>
        <w:spacing w:after="120"/>
      </w:pPr>
    </w:p>
    <w:p w:rsidR="0096599A" w:rsidRDefault="0096599A" w:rsidP="00F84153">
      <w:pPr>
        <w:pStyle w:val="NormlnNormln1"/>
        <w:spacing w:after="120"/>
      </w:pPr>
      <w:r>
        <w:lastRenderedPageBreak/>
        <w:t>Bod 2 (VB7):</w:t>
      </w:r>
    </w:p>
    <w:p w:rsidR="0096599A" w:rsidRDefault="0096599A" w:rsidP="00F84153">
      <w:pPr>
        <w:pStyle w:val="NormlnNormln1"/>
        <w:spacing w:after="120"/>
      </w:pPr>
      <w:r>
        <w:t>V šíření hluku z železnice na měřící bod neleží žádná překážka, je zde širá trať s přejezdem nezpevněné místní komunikace. Před a v průběhu měření byly kolejnice na přejezdu čištěny od kamínků a písku natahaného koly automobilů, provoz na cestě je sporadický.</w:t>
      </w:r>
    </w:p>
    <w:p w:rsidR="002507C8" w:rsidRDefault="002507C8" w:rsidP="00F84153">
      <w:pPr>
        <w:pStyle w:val="NormlnNormln1"/>
        <w:spacing w:after="120"/>
      </w:pPr>
      <w:r>
        <w:t>Bod 3 (VB11):</w:t>
      </w:r>
    </w:p>
    <w:p w:rsidR="0096599A" w:rsidRDefault="00B21168" w:rsidP="00B21168">
      <w:pPr>
        <w:pStyle w:val="NormlnNormln1"/>
        <w:spacing w:after="120"/>
      </w:pPr>
      <w:r>
        <w:t>V šíření hluku z železnice na měřící bod neleží žádná překážka, je zde širá trať s přejezdem zpevněné místní komunikace. Nedaleko bodu měření je betonový mostek přes vodoteč, je zde průběžné štěrkové lože a most neovlivňuje hlučnost projíždějících vlaků.</w:t>
      </w:r>
    </w:p>
    <w:p w:rsidR="006A7A28" w:rsidRPr="006A7A28" w:rsidRDefault="006A7A28" w:rsidP="00F84153">
      <w:pPr>
        <w:pStyle w:val="NormlnNormln1"/>
        <w:spacing w:after="120"/>
      </w:pPr>
      <w:r w:rsidRPr="006A7A28">
        <w:t>Bod 4 (VB15):</w:t>
      </w:r>
    </w:p>
    <w:p w:rsidR="006A7A28" w:rsidRPr="006A7A28" w:rsidRDefault="006A7A28" w:rsidP="006A7A28">
      <w:pPr>
        <w:pStyle w:val="NormlnNormln1"/>
        <w:spacing w:after="120"/>
      </w:pPr>
      <w:r w:rsidRPr="006A7A28">
        <w:t>V měřeném profilu trati je starý typ kolejnic se šroubovými spoji s dilatační mezerou (viz foto), což zvyšuje hlučnost projíždějících vlaků a do značné míry stírá rozdíl v kvalitě železničních vozidel.</w:t>
      </w:r>
    </w:p>
    <w:p w:rsidR="006A7A28" w:rsidRPr="002507C8" w:rsidRDefault="002507C8" w:rsidP="00F84153">
      <w:pPr>
        <w:pStyle w:val="NormlnNormln1"/>
        <w:spacing w:after="120"/>
      </w:pPr>
      <w:r w:rsidRPr="002507C8">
        <w:t>Bod 5:</w:t>
      </w:r>
    </w:p>
    <w:p w:rsidR="002507C8" w:rsidRPr="002507C8" w:rsidRDefault="002507C8" w:rsidP="002507C8">
      <w:pPr>
        <w:pStyle w:val="NormlnNormln1"/>
        <w:spacing w:after="120"/>
      </w:pPr>
      <w:r w:rsidRPr="002507C8">
        <w:t>V měřeném profilu trati je zastávka osobních vlaků, nedaleko pak železniční přejezd. Zejména nákladní vlaky v okolí místa měření troubí, a to často i 10x za sebou, což výrazně navyšuje hlučnost. Důvod troubení nebyl zjištěn, nejsou zde žádné legální přechody trati pro pěší ani nechráněné silniční přejezdy. Troubení je v náměrech obsaženo a hodnoceno jako běžný hlukový projev projíždějícího vlaku. Podle obyvatel měřeného domu je zachycené troubení standardní stav.</w:t>
      </w:r>
    </w:p>
    <w:p w:rsidR="00F84153" w:rsidRPr="00C7017D" w:rsidRDefault="002507C8" w:rsidP="00F84153">
      <w:pPr>
        <w:pStyle w:val="NormlnNormln1"/>
        <w:spacing w:after="120"/>
      </w:pPr>
      <w:r w:rsidRPr="002507C8">
        <w:t xml:space="preserve">Na měřeném úseku trati je pouze sporadická osobní doprava, spočívající v několika směnových vlacích, trať je využívána převážně nákladní dopravou pro obsluhu automobilky v Kvasinkách. Převládají zde moderní tiché vlaky pro transport </w:t>
      </w:r>
      <w:proofErr w:type="gramStart"/>
      <w:r w:rsidRPr="002507C8">
        <w:t>automobilů a kdyby</w:t>
      </w:r>
      <w:proofErr w:type="gramEnd"/>
      <w:r w:rsidRPr="002507C8">
        <w:t xml:space="preserve"> zde strojvůdci netroubili, byly by naměřené hodnoty výrazně nižší, což dokládá rozdíl cca 10 dB mezi stejnými nákladními vlaky s / bez troubení, například průjezdy v 18:48 (troubil dlouze 10x) a 22:04 (troubil krátce 2x).</w:t>
      </w:r>
    </w:p>
    <w:p w:rsidR="00F84153" w:rsidRPr="00A15F65" w:rsidRDefault="00F84153" w:rsidP="00C7017D">
      <w:pPr>
        <w:pStyle w:val="Tabulky"/>
      </w:pPr>
      <w:r w:rsidRPr="00C7017D">
        <w:t>Tabulka – porovnání vypočtených a naměřených hodnot – stávající stav</w:t>
      </w:r>
      <w:r w:rsidRPr="00A15F65">
        <w:t xml:space="preserve">  </w:t>
      </w:r>
    </w:p>
    <w:tbl>
      <w:tblPr>
        <w:tblW w:w="9087" w:type="dxa"/>
        <w:tblInd w:w="55" w:type="dxa"/>
        <w:shd w:val="clear" w:color="auto" w:fill="FFFFFF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91"/>
        <w:gridCol w:w="1418"/>
        <w:gridCol w:w="1275"/>
        <w:gridCol w:w="1418"/>
        <w:gridCol w:w="1417"/>
        <w:gridCol w:w="1134"/>
        <w:gridCol w:w="1134"/>
      </w:tblGrid>
      <w:tr w:rsidR="00F84153" w:rsidRPr="00C7017D" w:rsidTr="006961CD">
        <w:trPr>
          <w:trHeight w:val="625"/>
          <w:tblHeader/>
        </w:trPr>
        <w:tc>
          <w:tcPr>
            <w:tcW w:w="12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84153" w:rsidRPr="00C7017D" w:rsidRDefault="00F84153" w:rsidP="006961CD">
            <w:pPr>
              <w:jc w:val="center"/>
              <w:rPr>
                <w:b/>
                <w:szCs w:val="24"/>
              </w:rPr>
            </w:pPr>
            <w:r w:rsidRPr="00C7017D">
              <w:rPr>
                <w:b/>
                <w:szCs w:val="24"/>
              </w:rPr>
              <w:t>Výpočtový bod</w:t>
            </w:r>
          </w:p>
        </w:tc>
        <w:tc>
          <w:tcPr>
            <w:tcW w:w="5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</w:rPr>
            </w:pPr>
            <w:r w:rsidRPr="00C7017D">
              <w:rPr>
                <w:b/>
                <w:bCs/>
                <w:szCs w:val="24"/>
              </w:rPr>
              <w:t>Stávající ekvivalentní hladiny hluku</w:t>
            </w:r>
          </w:p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  <w:lang w:val="en-US"/>
              </w:rPr>
            </w:pPr>
            <w:r w:rsidRPr="00C7017D">
              <w:rPr>
                <w:b/>
                <w:bCs/>
                <w:szCs w:val="24"/>
              </w:rPr>
              <w:t>[dB</w:t>
            </w:r>
            <w:r w:rsidRPr="00C7017D">
              <w:rPr>
                <w:b/>
                <w:bCs/>
                <w:szCs w:val="24"/>
                <w:lang w:val="en-US"/>
              </w:rPr>
              <w:t>]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szCs w:val="24"/>
              </w:rPr>
            </w:pPr>
            <w:r w:rsidRPr="00C7017D">
              <w:rPr>
                <w:b/>
                <w:szCs w:val="24"/>
              </w:rPr>
              <w:t>Porovnání</w:t>
            </w:r>
          </w:p>
          <w:p w:rsidR="00F84153" w:rsidRPr="00C7017D" w:rsidRDefault="00F84153" w:rsidP="006961CD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C7017D">
              <w:rPr>
                <w:b/>
                <w:szCs w:val="24"/>
              </w:rPr>
              <w:t>(výpočet – měření)</w:t>
            </w:r>
          </w:p>
        </w:tc>
      </w:tr>
      <w:tr w:rsidR="00F84153" w:rsidRPr="00C7017D" w:rsidTr="006961CD">
        <w:trPr>
          <w:trHeight w:val="428"/>
          <w:tblHeader/>
        </w:trPr>
        <w:tc>
          <w:tcPr>
            <w:tcW w:w="129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</w:rPr>
            </w:pPr>
            <w:r w:rsidRPr="00C7017D">
              <w:rPr>
                <w:b/>
                <w:bCs/>
                <w:szCs w:val="24"/>
              </w:rPr>
              <w:t>Výpočet</w:t>
            </w:r>
            <w:r w:rsidR="00302586" w:rsidRPr="00C7017D">
              <w:rPr>
                <w:b/>
                <w:bCs/>
                <w:szCs w:val="24"/>
              </w:rPr>
              <w:t xml:space="preserve"> **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</w:rPr>
            </w:pPr>
            <w:r w:rsidRPr="00C7017D">
              <w:rPr>
                <w:b/>
                <w:bCs/>
                <w:szCs w:val="24"/>
              </w:rPr>
              <w:t xml:space="preserve">Měření </w:t>
            </w:r>
          </w:p>
        </w:tc>
        <w:tc>
          <w:tcPr>
            <w:tcW w:w="226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F84153" w:rsidP="006961CD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  <w:tr w:rsidR="00F84153" w:rsidRPr="00C7017D" w:rsidTr="006961CD">
        <w:trPr>
          <w:trHeight w:val="392"/>
          <w:tblHeader/>
        </w:trPr>
        <w:tc>
          <w:tcPr>
            <w:tcW w:w="12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</w:rPr>
            </w:pPr>
            <w:r w:rsidRPr="00C7017D">
              <w:rPr>
                <w:b/>
                <w:bCs/>
                <w:szCs w:val="24"/>
              </w:rPr>
              <w:t>den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</w:rPr>
            </w:pPr>
            <w:r w:rsidRPr="00C7017D">
              <w:rPr>
                <w:b/>
                <w:bCs/>
                <w:szCs w:val="24"/>
              </w:rPr>
              <w:t>noc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</w:rPr>
            </w:pPr>
            <w:r w:rsidRPr="00C7017D">
              <w:rPr>
                <w:b/>
                <w:bCs/>
                <w:szCs w:val="24"/>
              </w:rPr>
              <w:t>den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</w:rPr>
            </w:pPr>
            <w:r w:rsidRPr="00C7017D">
              <w:rPr>
                <w:b/>
                <w:bCs/>
                <w:szCs w:val="24"/>
              </w:rPr>
              <w:t>noc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</w:rPr>
            </w:pPr>
            <w:r w:rsidRPr="00C7017D">
              <w:rPr>
                <w:b/>
                <w:bCs/>
                <w:szCs w:val="24"/>
              </w:rPr>
              <w:t>den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F84153" w:rsidP="006961CD">
            <w:pPr>
              <w:jc w:val="center"/>
              <w:rPr>
                <w:b/>
                <w:bCs/>
                <w:szCs w:val="24"/>
              </w:rPr>
            </w:pPr>
            <w:r w:rsidRPr="00C7017D">
              <w:rPr>
                <w:b/>
                <w:bCs/>
                <w:szCs w:val="24"/>
              </w:rPr>
              <w:t>noc</w:t>
            </w:r>
          </w:p>
        </w:tc>
      </w:tr>
      <w:tr w:rsidR="00C7017D" w:rsidRPr="00C7017D" w:rsidTr="007331B1">
        <w:trPr>
          <w:trHeight w:val="376"/>
        </w:trPr>
        <w:tc>
          <w:tcPr>
            <w:tcW w:w="12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84153" w:rsidRPr="00C7017D" w:rsidRDefault="008342BD" w:rsidP="006961C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Bod 2 (VB7)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C7017D" w:rsidRDefault="00A15F65" w:rsidP="00A15F65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64,8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C7017D" w:rsidRDefault="00CE1297" w:rsidP="00A15F65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58,8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7331B1" w:rsidP="006961C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62,7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7331B1" w:rsidP="006961C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56,8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C7017D" w:rsidRDefault="00106979" w:rsidP="006961C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2</w:t>
            </w:r>
            <w:r w:rsidR="00A15F65" w:rsidRPr="00C7017D">
              <w:rPr>
                <w:szCs w:val="24"/>
              </w:rPr>
              <w:t>,1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C7017D" w:rsidRDefault="00CE1297" w:rsidP="006961C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2</w:t>
            </w:r>
          </w:p>
        </w:tc>
      </w:tr>
      <w:tr w:rsidR="00C7017D" w:rsidRPr="00C7017D" w:rsidTr="007331B1">
        <w:trPr>
          <w:trHeight w:val="300"/>
        </w:trPr>
        <w:tc>
          <w:tcPr>
            <w:tcW w:w="12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4153" w:rsidRPr="00C7017D" w:rsidRDefault="008342BD" w:rsidP="008342B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Bod 3 (</w:t>
            </w:r>
            <w:r w:rsidR="00F84153" w:rsidRPr="00C7017D">
              <w:rPr>
                <w:szCs w:val="24"/>
              </w:rPr>
              <w:t>VB</w:t>
            </w:r>
            <w:r w:rsidRPr="00C7017D">
              <w:rPr>
                <w:szCs w:val="24"/>
              </w:rPr>
              <w:t>11)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84153" w:rsidRPr="00C7017D" w:rsidRDefault="00A15F65" w:rsidP="00A15F65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64,7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84153" w:rsidRPr="00C7017D" w:rsidRDefault="00CE1297" w:rsidP="00A15F65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58,7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153" w:rsidRPr="00C7017D" w:rsidRDefault="007331B1" w:rsidP="006961C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62,1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153" w:rsidRPr="00C7017D" w:rsidRDefault="007331B1" w:rsidP="006961C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56,8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84153" w:rsidRPr="00C7017D" w:rsidRDefault="00106979" w:rsidP="006961C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2</w:t>
            </w:r>
            <w:r w:rsidR="00A15F65" w:rsidRPr="00C7017D">
              <w:rPr>
                <w:szCs w:val="24"/>
              </w:rPr>
              <w:t>,6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84153" w:rsidRPr="00C7017D" w:rsidRDefault="00CE1297" w:rsidP="006961CD">
            <w:pPr>
              <w:jc w:val="center"/>
              <w:rPr>
                <w:szCs w:val="24"/>
              </w:rPr>
            </w:pPr>
            <w:r w:rsidRPr="00C7017D">
              <w:rPr>
                <w:szCs w:val="24"/>
              </w:rPr>
              <w:t>1,9</w:t>
            </w:r>
          </w:p>
        </w:tc>
      </w:tr>
      <w:tr w:rsidR="00A15F65" w:rsidRPr="00A15F65" w:rsidTr="007331B1">
        <w:trPr>
          <w:trHeight w:val="300"/>
        </w:trPr>
        <w:tc>
          <w:tcPr>
            <w:tcW w:w="12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F84153" w:rsidRPr="00A15F65" w:rsidRDefault="008342BD" w:rsidP="008342BD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Bod 4 (</w:t>
            </w:r>
            <w:r w:rsidR="00F84153" w:rsidRPr="00A15F65">
              <w:rPr>
                <w:szCs w:val="24"/>
              </w:rPr>
              <w:t>VB1</w:t>
            </w:r>
            <w:r w:rsidRPr="00A15F65">
              <w:rPr>
                <w:szCs w:val="24"/>
              </w:rPr>
              <w:t>5)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A15F65" w:rsidRDefault="00A15F65" w:rsidP="006961CD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56,5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A15F65" w:rsidRDefault="00A15F65" w:rsidP="006961CD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55,9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A15F65" w:rsidRDefault="007331B1" w:rsidP="006961CD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58,4</w:t>
            </w: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A15F65" w:rsidRDefault="007331B1" w:rsidP="006961CD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58,8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4153" w:rsidRPr="00A15F65" w:rsidRDefault="00A15F65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-1,9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F84153" w:rsidRPr="00A15F65" w:rsidRDefault="00A15F65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-2,9</w:t>
            </w:r>
          </w:p>
        </w:tc>
      </w:tr>
      <w:tr w:rsidR="00A15F65" w:rsidRPr="00A15F65" w:rsidTr="008342BD">
        <w:trPr>
          <w:trHeight w:val="300"/>
        </w:trPr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8342BD" w:rsidRPr="00A15F65" w:rsidRDefault="008342BD" w:rsidP="006961CD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Bod 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8342BD" w:rsidRPr="00A15F65" w:rsidRDefault="00A15F65" w:rsidP="00A15F65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5</w:t>
            </w:r>
            <w:r>
              <w:rPr>
                <w:szCs w:val="24"/>
              </w:rPr>
              <w:t>5</w:t>
            </w:r>
            <w:r w:rsidRPr="00A15F65">
              <w:rPr>
                <w:szCs w:val="24"/>
              </w:rPr>
              <w:t>,6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8342BD" w:rsidRPr="00A15F65" w:rsidRDefault="00A15F65" w:rsidP="00A15F65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5</w:t>
            </w:r>
            <w:r>
              <w:rPr>
                <w:szCs w:val="24"/>
              </w:rPr>
              <w:t>6</w:t>
            </w:r>
            <w:r w:rsidRPr="00A15F65">
              <w:rPr>
                <w:szCs w:val="24"/>
              </w:rPr>
              <w:t>,8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342BD" w:rsidRPr="00A15F65" w:rsidRDefault="007331B1" w:rsidP="006961CD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59,1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342BD" w:rsidRPr="00A15F65" w:rsidRDefault="007331B1" w:rsidP="006961CD">
            <w:pPr>
              <w:jc w:val="center"/>
              <w:rPr>
                <w:szCs w:val="24"/>
              </w:rPr>
            </w:pPr>
            <w:r w:rsidRPr="00A15F65">
              <w:rPr>
                <w:szCs w:val="24"/>
              </w:rPr>
              <w:t>60,3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342BD" w:rsidRPr="00A15F65" w:rsidRDefault="00A15F65" w:rsidP="00A15F65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-3,5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8342BD" w:rsidRPr="00A15F65" w:rsidRDefault="00A15F65" w:rsidP="00A15F65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-3,5</w:t>
            </w:r>
          </w:p>
        </w:tc>
      </w:tr>
    </w:tbl>
    <w:p w:rsidR="00302586" w:rsidRPr="007B7A1C" w:rsidRDefault="00302586" w:rsidP="00F84153">
      <w:pPr>
        <w:pStyle w:val="NormlnNormln1"/>
        <w:spacing w:after="120"/>
      </w:pPr>
      <w:r w:rsidRPr="007B7A1C">
        <w:t xml:space="preserve">** </w:t>
      </w:r>
      <w:r w:rsidR="006A2C8D">
        <w:t>V</w:t>
      </w:r>
      <w:r w:rsidRPr="007B7A1C">
        <w:t xml:space="preserve">ypočtené hodnoty </w:t>
      </w:r>
      <w:r w:rsidR="006A2C8D">
        <w:t xml:space="preserve">hluku </w:t>
      </w:r>
      <w:r w:rsidRPr="007B7A1C">
        <w:t xml:space="preserve">vycházejí z dopravní technologie uvedené v protokolu měření hluku a vibrací. Od </w:t>
      </w:r>
      <w:r w:rsidR="007331B1" w:rsidRPr="007B7A1C">
        <w:t xml:space="preserve">stávající </w:t>
      </w:r>
      <w:r w:rsidRPr="007B7A1C">
        <w:t xml:space="preserve">dopravní technologie uváděné v hlukové studii se liší </w:t>
      </w:r>
      <w:r w:rsidR="007331B1" w:rsidRPr="007B7A1C">
        <w:t xml:space="preserve">vyšším </w:t>
      </w:r>
      <w:r w:rsidRPr="007B7A1C">
        <w:t xml:space="preserve">podílem kotoučových brzd </w:t>
      </w:r>
      <w:r w:rsidR="006A2C8D">
        <w:t xml:space="preserve">a také byly zjištěny nižší skutečné rychlosti </w:t>
      </w:r>
      <w:r w:rsidRPr="007B7A1C">
        <w:t>u nákladních vlaků</w:t>
      </w:r>
      <w:r w:rsidR="006A2C8D">
        <w:t xml:space="preserve">. Proto </w:t>
      </w:r>
      <w:r w:rsidR="007331B1" w:rsidRPr="007B7A1C">
        <w:t>jsou zde uváděné vypočtené ekvivalentní hladiny hluku nižší</w:t>
      </w:r>
      <w:r w:rsidRPr="007B7A1C">
        <w:t xml:space="preserve">. </w:t>
      </w:r>
    </w:p>
    <w:p w:rsidR="00F84153" w:rsidRPr="006A2C8D" w:rsidRDefault="00F84153" w:rsidP="00F84153">
      <w:pPr>
        <w:pStyle w:val="NormlnNormln1"/>
        <w:spacing w:after="120"/>
      </w:pPr>
      <w:r w:rsidRPr="006A2C8D">
        <w:t xml:space="preserve">U měření je uvažováno s nejistotou výsledků </w:t>
      </w:r>
      <w:r w:rsidR="006A2C8D" w:rsidRPr="006A2C8D">
        <w:t xml:space="preserve">2 </w:t>
      </w:r>
      <w:r w:rsidRPr="006A2C8D">
        <w:t xml:space="preserve">dB. Chyba výpočtu je cca 2 dB. Součet chyb měření a výpočtu je </w:t>
      </w:r>
      <w:r w:rsidR="006A2C8D" w:rsidRPr="006A2C8D">
        <w:t>4</w:t>
      </w:r>
      <w:r w:rsidRPr="006A2C8D">
        <w:t xml:space="preserve"> dB. Porovnané hodnoty se pohybují v rámci chyb měření a výpočtu. </w:t>
      </w:r>
    </w:p>
    <w:p w:rsidR="00F84153" w:rsidRDefault="006A2C8D" w:rsidP="00F84153">
      <w:pPr>
        <w:pStyle w:val="NormlnNormln1"/>
        <w:spacing w:after="120"/>
        <w:rPr>
          <w:color w:val="FF0000"/>
        </w:rPr>
      </w:pPr>
      <w:r w:rsidRPr="006A2C8D">
        <w:lastRenderedPageBreak/>
        <w:t xml:space="preserve">Vyšší naměřené hodnoty pro bod 4 můžou být způsobeny starým typem kolejnic se šroubovými spoji s dilatační mezerou. </w:t>
      </w:r>
      <w:r>
        <w:t>U bodu 5 pak častým troubením projíždějících vlaků - t</w:t>
      </w:r>
      <w:r w:rsidRPr="002507C8">
        <w:t xml:space="preserve">roubení je v náměrech obsaženo a hodnoceno jako běžný hlukový projev projíždějícího vlaku. </w:t>
      </w:r>
      <w:r>
        <w:t xml:space="preserve"> </w:t>
      </w:r>
      <w:r w:rsidRPr="006A2C8D">
        <w:t xml:space="preserve"> </w:t>
      </w:r>
      <w:r w:rsidR="00F84153" w:rsidRPr="006A2C8D">
        <w:rPr>
          <w:color w:val="FF0000"/>
        </w:rPr>
        <w:t xml:space="preserve"> </w:t>
      </w:r>
    </w:p>
    <w:p w:rsidR="009F52B0" w:rsidRPr="00556857" w:rsidRDefault="009F52B0" w:rsidP="00F84153">
      <w:pPr>
        <w:pStyle w:val="NormlnNormln1"/>
        <w:spacing w:after="120"/>
      </w:pPr>
      <w:r>
        <w:t xml:space="preserve">V rámci řešené stavby bude přejezd světelně zabezpečen a návěsti „Pískej“ odstraněny. </w:t>
      </w:r>
    </w:p>
    <w:p w:rsidR="006A2C8D" w:rsidRDefault="006A2C8D" w:rsidP="00F84153">
      <w:pPr>
        <w:pStyle w:val="NormlnNormln1"/>
        <w:spacing w:after="120"/>
      </w:pPr>
      <w:r w:rsidRPr="006A2C8D">
        <w:t xml:space="preserve">V bodech 2 a 3 je model na straně bezpečnosti a vypočtené hodnoty </w:t>
      </w:r>
      <w:r w:rsidR="00C7017D">
        <w:t xml:space="preserve">hluku </w:t>
      </w:r>
      <w:r w:rsidRPr="006A2C8D">
        <w:t xml:space="preserve">s reálnými rychlostmi jsou vyšší než naměřené. </w:t>
      </w:r>
    </w:p>
    <w:p w:rsidR="00CD05A0" w:rsidRPr="00065180" w:rsidRDefault="00CD05A0" w:rsidP="00065180">
      <w:pPr>
        <w:pStyle w:val="Nadpis2"/>
      </w:pPr>
      <w:bookmarkStart w:id="50" w:name="_Toc1412838"/>
      <w:r w:rsidRPr="00065180">
        <w:t>VIBRACE</w:t>
      </w:r>
      <w:bookmarkEnd w:id="50"/>
    </w:p>
    <w:p w:rsidR="00065180" w:rsidRDefault="00065180" w:rsidP="00AD035C">
      <w:r>
        <w:t xml:space="preserve">Měření vibrací bylo provedeno u dvou obytných objektů. </w:t>
      </w:r>
    </w:p>
    <w:p w:rsidR="00AD035C" w:rsidRDefault="00AD035C" w:rsidP="00AD035C">
      <w:r>
        <w:t xml:space="preserve">Bod V2, Lípa nad Orlicí </w:t>
      </w:r>
      <w:proofErr w:type="gramStart"/>
      <w:r>
        <w:t>č.p.</w:t>
      </w:r>
      <w:proofErr w:type="gramEnd"/>
      <w:r>
        <w:t xml:space="preserve"> 88 – objekt leží na rozlehlých plochách kvarterních nezpevněných sedimentů, což je podloží náchylné na intenzivní přenos vibrací v případě nasycení terénu vodou. Naměřené hodnoty se při průjezdech většiny těžších vlaků vyšší rychlostí pohybovaly v době měření nad hygienickým limitem pro noc 78 dB. Doporučuji zde provedení </w:t>
      </w:r>
      <w:proofErr w:type="spellStart"/>
      <w:r>
        <w:t>antivibračních</w:t>
      </w:r>
      <w:proofErr w:type="spellEnd"/>
      <w:r>
        <w:t xml:space="preserve"> opatření malého rozsahu, chránící měřený objekt, neboť stávající trať nevykazuje podstatné závady a není předpoklad zásadního zlepšení stavu vlivem modernizace.</w:t>
      </w:r>
      <w:r w:rsidR="00065180">
        <w:t xml:space="preserve"> Je předpoklad, že podobných hodnoty bude dosahováno i v obci Čestice u objektu </w:t>
      </w:r>
      <w:proofErr w:type="gramStart"/>
      <w:r w:rsidR="00065180">
        <w:t>č.p.</w:t>
      </w:r>
      <w:proofErr w:type="gramEnd"/>
      <w:r w:rsidR="00065180">
        <w:t xml:space="preserve"> 73, proto i zde doporučujeme </w:t>
      </w:r>
      <w:proofErr w:type="spellStart"/>
      <w:r w:rsidR="00065180">
        <w:t>antivibrační</w:t>
      </w:r>
      <w:proofErr w:type="spellEnd"/>
      <w:r w:rsidR="00065180">
        <w:t xml:space="preserve"> opatření. </w:t>
      </w:r>
    </w:p>
    <w:p w:rsidR="00AD035C" w:rsidRDefault="00AD035C" w:rsidP="00AD035C">
      <w:r>
        <w:t xml:space="preserve">Bod V3, Velká </w:t>
      </w:r>
      <w:proofErr w:type="spellStart"/>
      <w:r>
        <w:t>láň</w:t>
      </w:r>
      <w:proofErr w:type="spellEnd"/>
      <w:r>
        <w:t xml:space="preserve"> 304, Rychnov n/K – měření zde bylo provedeno z podnětu stížnosti obyvatel domu na nadměrný hluk a vibrace. Již při místním šetření se však ukázalo, že předmětem stížnosti je neopodstatněně intenzivní troubení vlaků a vibrace jsou podružným jevem. Bylo provedeno podrobné měření zachycující relevantní vzorek dopravy, naměřené hodnoty leží zcela pod nočním limitem 78 dB a tento stav se plánovanou modernizací trati nezhorší, objekt stojí na podloží, které není vibracím vodivé.</w:t>
      </w:r>
    </w:p>
    <w:p w:rsidR="00AD035C" w:rsidRPr="00A15F65" w:rsidRDefault="00AD035C" w:rsidP="00AD035C">
      <w:pPr>
        <w:pStyle w:val="Tabulky"/>
      </w:pPr>
      <w:r w:rsidRPr="00C7017D">
        <w:t xml:space="preserve">Tabulka – </w:t>
      </w:r>
      <w:r>
        <w:t>měření vibrací – stávající stav</w:t>
      </w:r>
      <w:r w:rsidRPr="00A15F65">
        <w:t xml:space="preserve">  </w:t>
      </w:r>
    </w:p>
    <w:tbl>
      <w:tblPr>
        <w:tblW w:w="9087" w:type="dxa"/>
        <w:tblInd w:w="55" w:type="dxa"/>
        <w:shd w:val="clear" w:color="auto" w:fill="FFFFFF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49"/>
        <w:gridCol w:w="1323"/>
        <w:gridCol w:w="1323"/>
        <w:gridCol w:w="1323"/>
        <w:gridCol w:w="1323"/>
        <w:gridCol w:w="1323"/>
        <w:gridCol w:w="1323"/>
      </w:tblGrid>
      <w:tr w:rsidR="006961CD" w:rsidRPr="00C7017D" w:rsidTr="00065180">
        <w:trPr>
          <w:trHeight w:val="458"/>
          <w:tblHeader/>
        </w:trPr>
        <w:tc>
          <w:tcPr>
            <w:tcW w:w="9087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961CD" w:rsidRPr="00C7017D" w:rsidRDefault="006961CD" w:rsidP="006961CD">
            <w:pPr>
              <w:rPr>
                <w:b/>
                <w:bCs/>
                <w:szCs w:val="24"/>
                <w:lang w:val="en-US"/>
              </w:rPr>
            </w:pPr>
            <w:r>
              <w:rPr>
                <w:b/>
                <w:szCs w:val="24"/>
              </w:rPr>
              <w:t xml:space="preserve">Výsledné hodnoty vibrací </w:t>
            </w:r>
            <w:r w:rsidRPr="00C7017D">
              <w:rPr>
                <w:b/>
                <w:bCs/>
                <w:szCs w:val="24"/>
              </w:rPr>
              <w:t>[dB</w:t>
            </w:r>
            <w:r w:rsidRPr="00C7017D">
              <w:rPr>
                <w:b/>
                <w:bCs/>
                <w:szCs w:val="24"/>
                <w:lang w:val="en-US"/>
              </w:rPr>
              <w:t>]</w:t>
            </w:r>
          </w:p>
        </w:tc>
      </w:tr>
      <w:tr w:rsidR="006961CD" w:rsidRPr="00C7017D" w:rsidTr="00065180">
        <w:trPr>
          <w:trHeight w:val="376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  <w:hideMark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Bod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 xml:space="preserve">(X) </w:t>
            </w:r>
            <w:proofErr w:type="spellStart"/>
            <w:proofErr w:type="gramStart"/>
            <w:r w:rsidRPr="006961CD">
              <w:rPr>
                <w:szCs w:val="24"/>
                <w:vertAlign w:val="subscript"/>
              </w:rPr>
              <w:t>Law,T</w:t>
            </w:r>
            <w:proofErr w:type="spellEnd"/>
            <w:proofErr w:type="gramEnd"/>
            <w:r>
              <w:rPr>
                <w:szCs w:val="24"/>
              </w:rPr>
              <w:t xml:space="preserve"> 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Default="006961CD">
            <w:r>
              <w:rPr>
                <w:szCs w:val="24"/>
              </w:rPr>
              <w:t>(Y</w:t>
            </w:r>
            <w:r w:rsidRPr="007836DC">
              <w:rPr>
                <w:szCs w:val="24"/>
              </w:rPr>
              <w:t xml:space="preserve">) </w:t>
            </w:r>
            <w:proofErr w:type="spellStart"/>
            <w:proofErr w:type="gramStart"/>
            <w:r w:rsidRPr="007836DC">
              <w:rPr>
                <w:szCs w:val="24"/>
                <w:vertAlign w:val="subscript"/>
              </w:rPr>
              <w:t>Law,T</w:t>
            </w:r>
            <w:proofErr w:type="spellEnd"/>
            <w:proofErr w:type="gramEnd"/>
            <w:r w:rsidRPr="007836DC">
              <w:rPr>
                <w:szCs w:val="24"/>
              </w:rPr>
              <w:t xml:space="preserve"> 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Default="006961CD" w:rsidP="006961CD">
            <w:r w:rsidRPr="007836DC">
              <w:rPr>
                <w:szCs w:val="24"/>
              </w:rPr>
              <w:t>(</w:t>
            </w:r>
            <w:r>
              <w:rPr>
                <w:szCs w:val="24"/>
              </w:rPr>
              <w:t>Z</w:t>
            </w:r>
            <w:r w:rsidRPr="007836DC">
              <w:rPr>
                <w:szCs w:val="24"/>
              </w:rPr>
              <w:t xml:space="preserve">) </w:t>
            </w:r>
            <w:proofErr w:type="spellStart"/>
            <w:proofErr w:type="gramStart"/>
            <w:r w:rsidRPr="007836DC">
              <w:rPr>
                <w:szCs w:val="24"/>
                <w:vertAlign w:val="subscript"/>
              </w:rPr>
              <w:t>Law,T</w:t>
            </w:r>
            <w:proofErr w:type="spellEnd"/>
            <w:proofErr w:type="gramEnd"/>
            <w:r w:rsidRPr="007836DC">
              <w:rPr>
                <w:szCs w:val="24"/>
              </w:rPr>
              <w:t xml:space="preserve"> 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Nejistota U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Limit - noc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Závěr</w:t>
            </w:r>
          </w:p>
        </w:tc>
      </w:tr>
      <w:tr w:rsidR="006961CD" w:rsidRPr="00C7017D" w:rsidTr="00065180">
        <w:trPr>
          <w:trHeight w:val="376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6961CD" w:rsidRPr="00C7017D" w:rsidRDefault="006961CD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V2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74,2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75,5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77,1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2,0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78,0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Překračuje*</w:t>
            </w:r>
          </w:p>
        </w:tc>
      </w:tr>
      <w:tr w:rsidR="006961CD" w:rsidRPr="00C7017D" w:rsidTr="00065180">
        <w:trPr>
          <w:trHeight w:val="300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61CD" w:rsidRPr="00C7017D" w:rsidRDefault="006961CD" w:rsidP="00AD035C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V</w:t>
            </w:r>
            <w:r w:rsidRPr="00C7017D">
              <w:rPr>
                <w:szCs w:val="24"/>
              </w:rPr>
              <w:t>3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58,5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59,3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62,5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2,0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78,0</w:t>
            </w:r>
          </w:p>
        </w:tc>
        <w:tc>
          <w:tcPr>
            <w:tcW w:w="1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961CD" w:rsidRPr="00C7017D" w:rsidRDefault="00065180" w:rsidP="006961CD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Vyhovuje</w:t>
            </w:r>
          </w:p>
        </w:tc>
      </w:tr>
    </w:tbl>
    <w:p w:rsidR="00AD035C" w:rsidRPr="00A168E6" w:rsidRDefault="00065180" w:rsidP="00065180">
      <w:r>
        <w:t>* Nejistota se přičítá k výsledným hodnotám vibrací</w:t>
      </w:r>
    </w:p>
    <w:p w:rsidR="000A3E89" w:rsidRPr="006712BD" w:rsidRDefault="000A3E89" w:rsidP="00304C2C">
      <w:pPr>
        <w:pStyle w:val="Nadpis1"/>
      </w:pPr>
      <w:bookmarkStart w:id="51" w:name="_Toc1412839"/>
      <w:r w:rsidRPr="006712BD">
        <w:t>ZÁVĚR</w:t>
      </w:r>
      <w:bookmarkEnd w:id="38"/>
      <w:bookmarkEnd w:id="51"/>
    </w:p>
    <w:p w:rsidR="004B673A" w:rsidRPr="006712BD" w:rsidRDefault="004B673A" w:rsidP="009F66DF">
      <w:r w:rsidRPr="006712BD">
        <w:t xml:space="preserve">Výhledový stav dopravy počítá s  rozvojem ve </w:t>
      </w:r>
      <w:proofErr w:type="gramStart"/>
      <w:r w:rsidRPr="006712BD">
        <w:t>Škoda</w:t>
      </w:r>
      <w:proofErr w:type="gramEnd"/>
      <w:r w:rsidRPr="006712BD">
        <w:t xml:space="preserve"> Auto v </w:t>
      </w:r>
      <w:proofErr w:type="spellStart"/>
      <w:r w:rsidRPr="006712BD">
        <w:t>Kvasinách</w:t>
      </w:r>
      <w:proofErr w:type="spellEnd"/>
      <w:r w:rsidRPr="006712BD">
        <w:t xml:space="preserve">. V prvním kroku </w:t>
      </w:r>
      <w:r w:rsidRPr="006712BD">
        <w:br/>
        <w:t xml:space="preserve">se </w:t>
      </w:r>
      <w:r w:rsidR="006712BD" w:rsidRPr="006712BD">
        <w:t xml:space="preserve">řešila úprava </w:t>
      </w:r>
      <w:r w:rsidRPr="006712BD">
        <w:t xml:space="preserve">stanic, tak aby se zejména nahradila dosluhující technologická zařízení a kolejiště se na tento výhled kapacitně připravila. </w:t>
      </w:r>
      <w:r w:rsidR="007A2243" w:rsidRPr="006712BD">
        <w:t>D</w:t>
      </w:r>
      <w:r w:rsidRPr="006712BD">
        <w:t>alší etap</w:t>
      </w:r>
      <w:r w:rsidR="00CD064B" w:rsidRPr="006712BD">
        <w:t>y</w:t>
      </w:r>
      <w:r w:rsidRPr="006712BD">
        <w:t xml:space="preserve"> stavby </w:t>
      </w:r>
      <w:r w:rsidR="006712BD" w:rsidRPr="006712BD">
        <w:t>řeší</w:t>
      </w:r>
      <w:r w:rsidRPr="006712BD">
        <w:t xml:space="preserve"> mezistaniční úseky stavebně</w:t>
      </w:r>
      <w:r w:rsidR="002674F9" w:rsidRPr="006712BD">
        <w:t xml:space="preserve"> tak</w:t>
      </w:r>
      <w:r w:rsidRPr="006712BD">
        <w:t>, aby bylo možné prové</w:t>
      </w:r>
      <w:r w:rsidR="00087896" w:rsidRPr="006712BD">
        <w:t>z</w:t>
      </w:r>
      <w:r w:rsidRPr="006712BD">
        <w:t>t všechny vlaky (v mezistaničních úsecích budou muset být provedeny stavební úpravy svršku a spodku, aby bylo možné zvýšit rychlosti vlakových souprav</w:t>
      </w:r>
      <w:r w:rsidR="00CD064B" w:rsidRPr="006712BD">
        <w:t>)</w:t>
      </w:r>
      <w:r w:rsidRPr="006712BD">
        <w:t xml:space="preserve">, stávající stav kolejiště neumožnuje požadovaná navýšení. </w:t>
      </w:r>
    </w:p>
    <w:p w:rsidR="00A168E6" w:rsidRPr="00A168E6" w:rsidRDefault="000A3E89" w:rsidP="009F66DF">
      <w:r w:rsidRPr="00A168E6">
        <w:t xml:space="preserve">Tato přehledová akustická studie předkládá </w:t>
      </w:r>
      <w:r w:rsidR="003C13F5" w:rsidRPr="00A168E6">
        <w:t>hlukové mapy a výsledky výpočtu</w:t>
      </w:r>
      <w:r w:rsidR="0095089B" w:rsidRPr="00A168E6">
        <w:t xml:space="preserve"> ekvivalentních hladin </w:t>
      </w:r>
      <w:r w:rsidR="00466B79" w:rsidRPr="00A168E6">
        <w:t>akustického tlaku</w:t>
      </w:r>
      <w:r w:rsidR="0095089B" w:rsidRPr="00A168E6">
        <w:t xml:space="preserve"> v přilehlém okolí</w:t>
      </w:r>
      <w:r w:rsidR="009422D6" w:rsidRPr="00A168E6">
        <w:t xml:space="preserve"> železniční </w:t>
      </w:r>
      <w:r w:rsidR="00A168E6" w:rsidRPr="00A168E6">
        <w:t xml:space="preserve">trati Týniště n. O. – Solnice. </w:t>
      </w:r>
    </w:p>
    <w:p w:rsidR="0095089B" w:rsidRPr="00A168E6" w:rsidRDefault="0095089B" w:rsidP="009F66DF">
      <w:r w:rsidRPr="00A168E6">
        <w:t>Porovnány jsou vypočtené hodnoty, které odpovídají dopravnímu zatížení v roce 20</w:t>
      </w:r>
      <w:r w:rsidR="004974B0" w:rsidRPr="00A168E6">
        <w:t>00, v současnosti a ve výhledu.</w:t>
      </w:r>
    </w:p>
    <w:p w:rsidR="003F1EA1" w:rsidRPr="00A168E6" w:rsidRDefault="000A3E89" w:rsidP="00EB0C62">
      <w:r w:rsidRPr="00A168E6">
        <w:t xml:space="preserve">Výpočet zohledňuje nové podmínky provozu na </w:t>
      </w:r>
      <w:r w:rsidR="0012071A" w:rsidRPr="00A168E6">
        <w:t xml:space="preserve">uvedené </w:t>
      </w:r>
      <w:r w:rsidRPr="00A168E6">
        <w:t>trati.</w:t>
      </w:r>
      <w:r w:rsidR="00EB0C62" w:rsidRPr="00A168E6">
        <w:t xml:space="preserve"> </w:t>
      </w:r>
    </w:p>
    <w:p w:rsidR="003F1EA1" w:rsidRDefault="003F1EA1" w:rsidP="009F66DF">
      <w:r w:rsidRPr="00A168E6">
        <w:t>Závěrem hlukové studie je</w:t>
      </w:r>
      <w:r w:rsidR="00A168E6">
        <w:t xml:space="preserve"> návrh jedné protihlukové stěny (rozdělené přejezdem) a dále návrh individuálních protihlukových opatření u 7 objektů. </w:t>
      </w:r>
      <w:r w:rsidR="00133BEB">
        <w:t xml:space="preserve">Také je uvedena možnost náhrady </w:t>
      </w:r>
      <w:r w:rsidR="00133BEB">
        <w:lastRenderedPageBreak/>
        <w:t xml:space="preserve">klasické PHS za nízkou protihlukovou clonu a dále další 2 úseky nízkých clon místo dvou individuálních protihlukových opatření. </w:t>
      </w:r>
    </w:p>
    <w:p w:rsidR="00065180" w:rsidRPr="00A168E6" w:rsidRDefault="00065180" w:rsidP="009F66DF">
      <w:proofErr w:type="spellStart"/>
      <w:r>
        <w:t>Antivibrační</w:t>
      </w:r>
      <w:proofErr w:type="spellEnd"/>
      <w:r>
        <w:t xml:space="preserve"> opaření malého rozsahu jsou navrhována u dvou obytných objektů – Lípa nad Orlicí </w:t>
      </w:r>
      <w:proofErr w:type="gramStart"/>
      <w:r>
        <w:t>č.p.</w:t>
      </w:r>
      <w:proofErr w:type="gramEnd"/>
      <w:r>
        <w:t xml:space="preserve"> 88 a Čestice č.p. 73. </w:t>
      </w:r>
    </w:p>
    <w:p w:rsidR="005560CF" w:rsidRPr="001F3655" w:rsidRDefault="001F3655" w:rsidP="005560CF">
      <w:pPr>
        <w:pStyle w:val="Nadpis1"/>
      </w:pPr>
      <w:bookmarkStart w:id="52" w:name="_Toc1412840"/>
      <w:r>
        <w:t>POUŽITÁ LITERATURA</w:t>
      </w:r>
      <w:bookmarkEnd w:id="52"/>
    </w:p>
    <w:p w:rsidR="005560CF" w:rsidRPr="001F3655" w:rsidRDefault="005560CF" w:rsidP="005560CF">
      <w:pPr>
        <w:pStyle w:val="NormlnNormln1"/>
        <w:spacing w:before="0" w:after="0"/>
      </w:pPr>
      <w:r w:rsidRPr="001F3655">
        <w:t>Nařízení vlády č. 272/2011 Sb. o ochraně zdraví před nepříznivými účinky hluku a vibrací</w:t>
      </w:r>
    </w:p>
    <w:p w:rsidR="005560CF" w:rsidRPr="001F3655" w:rsidRDefault="005560CF" w:rsidP="005560CF">
      <w:pPr>
        <w:pStyle w:val="NormlnNormln1"/>
        <w:spacing w:before="0" w:after="0"/>
      </w:pPr>
      <w:r w:rsidRPr="001F3655">
        <w:t>Zákon č. 258/2000 Sb. o ochraně veřejného zdraví a jeho novela č. 274/2003 Sb.</w:t>
      </w:r>
    </w:p>
    <w:p w:rsidR="00EC1619" w:rsidRPr="001F3655" w:rsidRDefault="00EC1619" w:rsidP="00EC1619">
      <w:pPr>
        <w:pStyle w:val="Textbodu"/>
        <w:numPr>
          <w:ilvl w:val="0"/>
          <w:numId w:val="0"/>
        </w:numPr>
        <w:jc w:val="left"/>
      </w:pPr>
      <w:r w:rsidRPr="001F3655">
        <w:t>Hluková studie Modernizace ŽST Česká Lípa – přípravná dokumentace stavby SUDOP PRAHA a.s. rok 2013</w:t>
      </w:r>
    </w:p>
    <w:p w:rsidR="006E520A" w:rsidRPr="001F3655" w:rsidRDefault="006E520A" w:rsidP="009F66DF">
      <w:pPr>
        <w:pStyle w:val="Textbodu"/>
        <w:numPr>
          <w:ilvl w:val="0"/>
          <w:numId w:val="0"/>
        </w:numPr>
        <w:jc w:val="left"/>
      </w:pPr>
      <w:r w:rsidRPr="001F3655">
        <w:t>Zvýšení kapacity trati Týniště n. O. – Častolovice – Solnice, 3. Hluková studie z roku 201</w:t>
      </w:r>
      <w:r w:rsidR="00675832" w:rsidRPr="001F3655">
        <w:t>5</w:t>
      </w:r>
    </w:p>
    <w:sectPr w:rsidR="006E520A" w:rsidRPr="001F3655" w:rsidSect="006511B6">
      <w:headerReference w:type="default" r:id="rId11"/>
      <w:footerReference w:type="even" r:id="rId12"/>
      <w:footerReference w:type="defaul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7A9A" w:rsidRDefault="00D27A9A">
      <w:r>
        <w:separator/>
      </w:r>
    </w:p>
  </w:endnote>
  <w:endnote w:type="continuationSeparator" w:id="0">
    <w:p w:rsidR="00D27A9A" w:rsidRDefault="00D27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cript">
    <w:panose1 w:val="00000000000000000000"/>
    <w:charset w:val="FF"/>
    <w:family w:val="script"/>
    <w:notTrueType/>
    <w:pitch w:val="variable"/>
    <w:sig w:usb0="00000003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17FC" w:rsidRDefault="00C917FC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</w:rPr>
      <w:t>21</w:t>
    </w:r>
    <w:r>
      <w:rPr>
        <w:rStyle w:val="slostrnky"/>
      </w:rPr>
      <w:fldChar w:fldCharType="end"/>
    </w:r>
  </w:p>
  <w:p w:rsidR="00C917FC" w:rsidRDefault="00C917FC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17FC" w:rsidRDefault="00C917FC">
    <w:pPr>
      <w:pStyle w:val="Zpat"/>
      <w:framePr w:wrap="around" w:vAnchor="text" w:hAnchor="margin" w:xAlign="right" w:y="1"/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B448E">
      <w:rPr>
        <w:rStyle w:val="slostrnky"/>
        <w:noProof/>
      </w:rPr>
      <w:t>2</w:t>
    </w:r>
    <w:r>
      <w:rPr>
        <w:rStyle w:val="slostrnky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7A9A" w:rsidRDefault="00D27A9A">
      <w:r>
        <w:separator/>
      </w:r>
    </w:p>
  </w:footnote>
  <w:footnote w:type="continuationSeparator" w:id="0">
    <w:p w:rsidR="00D27A9A" w:rsidRDefault="00D27A9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17FC" w:rsidRDefault="00C917FC" w:rsidP="003B5F0F">
    <w:pPr>
      <w:pStyle w:val="Zhlav"/>
      <w:rPr>
        <w:rFonts w:cs="Arial"/>
        <w:bCs/>
        <w:i/>
        <w:sz w:val="16"/>
        <w:szCs w:val="16"/>
      </w:rPr>
    </w:pPr>
    <w:r>
      <w:rPr>
        <w:rFonts w:cs="Arial"/>
        <w:bCs/>
        <w:i/>
        <w:sz w:val="16"/>
        <w:szCs w:val="16"/>
      </w:rPr>
      <w:t>Zvýšení kapacity trati Týniště n. O. – Častolovice – Solnice, 4. část</w:t>
    </w:r>
    <w:r>
      <w:rPr>
        <w:rFonts w:cs="Arial"/>
        <w:bCs/>
        <w:i/>
        <w:sz w:val="16"/>
        <w:szCs w:val="16"/>
      </w:rPr>
      <w:tab/>
      <w:t>Hluková studie</w:t>
    </w:r>
  </w:p>
  <w:p w:rsidR="00C917FC" w:rsidRPr="00BC40C7" w:rsidRDefault="00C917FC">
    <w:pPr>
      <w:pStyle w:val="Zhlav"/>
      <w:jc w:val="left"/>
      <w:rPr>
        <w:rFonts w:ascii="Times New Roman" w:hAnsi="Times New Roman"/>
        <w:i/>
        <w:color w:val="FF0000"/>
        <w:sz w:val="28"/>
        <w:szCs w:val="16"/>
      </w:rPr>
    </w:pPr>
    <w:r w:rsidRPr="00BC40C7">
      <w:rPr>
        <w:rFonts w:ascii="Times New Roman" w:hAnsi="Times New Roman"/>
        <w:i/>
        <w:sz w:val="16"/>
        <w:szCs w:val="16"/>
        <w:u w:val="single"/>
      </w:rPr>
      <w:tab/>
    </w:r>
    <w:r w:rsidRPr="00BC40C7">
      <w:rPr>
        <w:rFonts w:ascii="Times New Roman" w:hAnsi="Times New Roman"/>
        <w:i/>
        <w:sz w:val="16"/>
        <w:szCs w:val="16"/>
        <w:u w:val="single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5"/>
    <w:multiLevelType w:val="singleLevel"/>
    <w:tmpl w:val="00000005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>
    <w:nsid w:val="00000008"/>
    <w:multiLevelType w:val="singleLevel"/>
    <w:tmpl w:val="04050005"/>
    <w:lvl w:ilvl="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b w:val="0"/>
        <w:i w:val="0"/>
        <w:sz w:val="24"/>
        <w:u w:val="none"/>
      </w:rPr>
    </w:lvl>
  </w:abstractNum>
  <w:abstractNum w:abstractNumId="2">
    <w:nsid w:val="020F3415"/>
    <w:multiLevelType w:val="hybridMultilevel"/>
    <w:tmpl w:val="8AAC4A56"/>
    <w:lvl w:ilvl="0" w:tplc="56B002C6">
      <w:start w:val="1"/>
      <w:numFmt w:val="decimal"/>
      <w:lvlText w:val="Tab. %1."/>
      <w:lvlJc w:val="left"/>
      <w:pPr>
        <w:ind w:left="1992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50019">
      <w:start w:val="1"/>
      <w:numFmt w:val="lowerLetter"/>
      <w:lvlText w:val="%2."/>
      <w:lvlJc w:val="left"/>
      <w:pPr>
        <w:ind w:left="2712" w:hanging="360"/>
      </w:pPr>
    </w:lvl>
    <w:lvl w:ilvl="2" w:tplc="0405001B" w:tentative="1">
      <w:start w:val="1"/>
      <w:numFmt w:val="lowerRoman"/>
      <w:lvlText w:val="%3."/>
      <w:lvlJc w:val="right"/>
      <w:pPr>
        <w:ind w:left="3432" w:hanging="180"/>
      </w:pPr>
    </w:lvl>
    <w:lvl w:ilvl="3" w:tplc="0405000F" w:tentative="1">
      <w:start w:val="1"/>
      <w:numFmt w:val="decimal"/>
      <w:lvlText w:val="%4."/>
      <w:lvlJc w:val="left"/>
      <w:pPr>
        <w:ind w:left="4152" w:hanging="360"/>
      </w:pPr>
    </w:lvl>
    <w:lvl w:ilvl="4" w:tplc="04050019" w:tentative="1">
      <w:start w:val="1"/>
      <w:numFmt w:val="lowerLetter"/>
      <w:lvlText w:val="%5."/>
      <w:lvlJc w:val="left"/>
      <w:pPr>
        <w:ind w:left="4872" w:hanging="360"/>
      </w:pPr>
    </w:lvl>
    <w:lvl w:ilvl="5" w:tplc="0405001B" w:tentative="1">
      <w:start w:val="1"/>
      <w:numFmt w:val="lowerRoman"/>
      <w:lvlText w:val="%6."/>
      <w:lvlJc w:val="right"/>
      <w:pPr>
        <w:ind w:left="5592" w:hanging="180"/>
      </w:pPr>
    </w:lvl>
    <w:lvl w:ilvl="6" w:tplc="0405000F" w:tentative="1">
      <w:start w:val="1"/>
      <w:numFmt w:val="decimal"/>
      <w:lvlText w:val="%7."/>
      <w:lvlJc w:val="left"/>
      <w:pPr>
        <w:ind w:left="6312" w:hanging="360"/>
      </w:pPr>
    </w:lvl>
    <w:lvl w:ilvl="7" w:tplc="04050019" w:tentative="1">
      <w:start w:val="1"/>
      <w:numFmt w:val="lowerLetter"/>
      <w:lvlText w:val="%8."/>
      <w:lvlJc w:val="left"/>
      <w:pPr>
        <w:ind w:left="7032" w:hanging="360"/>
      </w:pPr>
    </w:lvl>
    <w:lvl w:ilvl="8" w:tplc="0405001B" w:tentative="1">
      <w:start w:val="1"/>
      <w:numFmt w:val="lowerRoman"/>
      <w:lvlText w:val="%9."/>
      <w:lvlJc w:val="right"/>
      <w:pPr>
        <w:ind w:left="7752" w:hanging="180"/>
      </w:pPr>
    </w:lvl>
  </w:abstractNum>
  <w:abstractNum w:abstractNumId="3">
    <w:nsid w:val="0A9F3319"/>
    <w:multiLevelType w:val="multilevel"/>
    <w:tmpl w:val="FCF26D2E"/>
    <w:lvl w:ilvl="0">
      <w:start w:val="1"/>
      <w:numFmt w:val="decimal"/>
      <w:pStyle w:val="Nadpis1"/>
      <w:lvlText w:val="%1."/>
      <w:legacy w:legacy="1" w:legacySpace="144" w:legacyIndent="0"/>
      <w:lvlJc w:val="left"/>
      <w:pPr>
        <w:ind w:left="0" w:firstLine="0"/>
      </w:pPr>
    </w:lvl>
    <w:lvl w:ilvl="1">
      <w:start w:val="1"/>
      <w:numFmt w:val="decimal"/>
      <w:pStyle w:val="Nadpis2"/>
      <w:lvlText w:val="%1.%2"/>
      <w:legacy w:legacy="1" w:legacySpace="144" w:legacyIndent="0"/>
      <w:lvlJc w:val="left"/>
      <w:pPr>
        <w:ind w:left="0" w:firstLine="0"/>
      </w:pPr>
      <w:rPr>
        <w:b/>
      </w:rPr>
    </w:lvl>
    <w:lvl w:ilvl="2">
      <w:start w:val="1"/>
      <w:numFmt w:val="decimal"/>
      <w:pStyle w:val="Nadpis3"/>
      <w:lvlText w:val="%1.%2.%3"/>
      <w:legacy w:legacy="1" w:legacySpace="144" w:legacyIndent="0"/>
      <w:lvlJc w:val="left"/>
      <w:pPr>
        <w:ind w:left="0" w:firstLine="0"/>
      </w:pPr>
    </w:lvl>
    <w:lvl w:ilvl="3">
      <w:start w:val="1"/>
      <w:numFmt w:val="decimal"/>
      <w:lvlText w:val="%1.%2.%3.%4"/>
      <w:legacy w:legacy="1" w:legacySpace="144" w:legacyIndent="0"/>
      <w:lvlJc w:val="left"/>
      <w:pPr>
        <w:ind w:left="0" w:firstLine="0"/>
      </w:pPr>
    </w:lvl>
    <w:lvl w:ilvl="4">
      <w:start w:val="1"/>
      <w:numFmt w:val="decimal"/>
      <w:pStyle w:val="Nadpis5"/>
      <w:lvlText w:val="%1.%2.%3.%4.%5"/>
      <w:legacy w:legacy="1" w:legacySpace="144" w:legacyIndent="0"/>
      <w:lvlJc w:val="left"/>
      <w:pPr>
        <w:ind w:left="0" w:firstLine="0"/>
      </w:pPr>
    </w:lvl>
    <w:lvl w:ilvl="5">
      <w:start w:val="1"/>
      <w:numFmt w:val="decimal"/>
      <w:pStyle w:val="Nadpis6"/>
      <w:lvlText w:val="%1.%2.%3.%4.%5.%6"/>
      <w:legacy w:legacy="1" w:legacySpace="144" w:legacyIndent="0"/>
      <w:lvlJc w:val="left"/>
      <w:pPr>
        <w:ind w:left="0" w:firstLine="0"/>
      </w:pPr>
    </w:lvl>
    <w:lvl w:ilvl="6">
      <w:start w:val="1"/>
      <w:numFmt w:val="decimal"/>
      <w:pStyle w:val="Nadpis7"/>
      <w:lvlText w:val="%1.%2.%3.%4.%5.%6.%7"/>
      <w:legacy w:legacy="1" w:legacySpace="144" w:legacyIndent="0"/>
      <w:lvlJc w:val="left"/>
      <w:pPr>
        <w:ind w:left="0" w:firstLine="0"/>
      </w:pPr>
    </w:lvl>
    <w:lvl w:ilvl="7">
      <w:start w:val="1"/>
      <w:numFmt w:val="decimal"/>
      <w:pStyle w:val="Nadpis8"/>
      <w:lvlText w:val="%1.%2.%3.%4.%5.%6.%7.%8"/>
      <w:legacy w:legacy="1" w:legacySpace="144" w:legacyIndent="0"/>
      <w:lvlJc w:val="left"/>
      <w:pPr>
        <w:ind w:left="0" w:firstLine="0"/>
      </w:pPr>
    </w:lvl>
    <w:lvl w:ilvl="8">
      <w:start w:val="1"/>
      <w:numFmt w:val="decimal"/>
      <w:pStyle w:val="Nadpis9"/>
      <w:lvlText w:val="%1.%2.%3.%4.%5.%6.%7.%8.%9"/>
      <w:legacy w:legacy="1" w:legacySpace="144" w:legacyIndent="0"/>
      <w:lvlJc w:val="left"/>
      <w:pPr>
        <w:ind w:left="0" w:firstLine="0"/>
      </w:pPr>
    </w:lvl>
  </w:abstractNum>
  <w:abstractNum w:abstractNumId="4">
    <w:nsid w:val="1609112A"/>
    <w:multiLevelType w:val="hybridMultilevel"/>
    <w:tmpl w:val="3B5E0322"/>
    <w:lvl w:ilvl="0" w:tplc="0405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imes New Roman" w:hint="default"/>
      </w:rPr>
    </w:lvl>
    <w:lvl w:ilvl="2" w:tplc="0405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Times New Roman" w:hint="default"/>
      </w:rPr>
    </w:lvl>
    <w:lvl w:ilvl="5" w:tplc="0405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Times New Roman" w:hint="default"/>
      </w:rPr>
    </w:lvl>
    <w:lvl w:ilvl="8" w:tplc="0405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23095842"/>
    <w:multiLevelType w:val="hybridMultilevel"/>
    <w:tmpl w:val="FDBA8D72"/>
    <w:lvl w:ilvl="0" w:tplc="C500100C">
      <w:start w:val="1"/>
      <w:numFmt w:val="decimal"/>
      <w:pStyle w:val="obrazek"/>
      <w:lvlText w:val="%1.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DA65656"/>
    <w:multiLevelType w:val="hybridMultilevel"/>
    <w:tmpl w:val="49C8E0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EBB5D65"/>
    <w:multiLevelType w:val="singleLevel"/>
    <w:tmpl w:val="8722C1FA"/>
    <w:lvl w:ilvl="0">
      <w:start w:val="1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8">
    <w:nsid w:val="493D5AFB"/>
    <w:multiLevelType w:val="hybridMultilevel"/>
    <w:tmpl w:val="62501D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B3D1E11"/>
    <w:multiLevelType w:val="hybridMultilevel"/>
    <w:tmpl w:val="5776BC80"/>
    <w:lvl w:ilvl="0" w:tplc="817AABD4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1A726F"/>
    <w:multiLevelType w:val="hybridMultilevel"/>
    <w:tmpl w:val="D482F83C"/>
    <w:lvl w:ilvl="0" w:tplc="040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2CC2A63"/>
    <w:multiLevelType w:val="hybridMultilevel"/>
    <w:tmpl w:val="66FEB822"/>
    <w:lvl w:ilvl="0" w:tplc="98687BF4">
      <w:start w:val="1"/>
      <w:numFmt w:val="decimal"/>
      <w:pStyle w:val="Nadpis4"/>
      <w:lvlText w:val="Tab. %1."/>
      <w:lvlJc w:val="left"/>
      <w:pPr>
        <w:ind w:left="340" w:firstLine="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8601E11"/>
    <w:multiLevelType w:val="hybridMultilevel"/>
    <w:tmpl w:val="A61C08E6"/>
    <w:lvl w:ilvl="0" w:tplc="A3661DA4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66470642"/>
    <w:multiLevelType w:val="hybridMultilevel"/>
    <w:tmpl w:val="CB7CE47A"/>
    <w:lvl w:ilvl="0" w:tplc="A8462C9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EAEC48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BCC0AD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20888D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E105CD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0CC445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ED83C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BCAC5D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E50C68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AAF1A1F"/>
    <w:multiLevelType w:val="multilevel"/>
    <w:tmpl w:val="77EE5178"/>
    <w:name w:val="WW8Num9"/>
    <w:lvl w:ilvl="0">
      <w:start w:val="1"/>
      <w:numFmt w:val="decimal"/>
      <w:pStyle w:val="Textodstavce"/>
      <w:isLgl/>
      <w:lvlText w:val="%1)"/>
      <w:lvlJc w:val="left"/>
      <w:pPr>
        <w:tabs>
          <w:tab w:val="num" w:pos="785"/>
        </w:tabs>
        <w:ind w:left="0" w:firstLine="425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5">
    <w:nsid w:val="6DFE67DB"/>
    <w:multiLevelType w:val="hybridMultilevel"/>
    <w:tmpl w:val="C56093CC"/>
    <w:lvl w:ilvl="0" w:tplc="963626F4">
      <w:start w:val="1"/>
      <w:numFmt w:val="decimal"/>
      <w:pStyle w:val="Tabulky"/>
      <w:lvlText w:val="Tab. %1."/>
      <w:lvlJc w:val="left"/>
      <w:pPr>
        <w:ind w:left="907" w:hanging="907"/>
      </w:pPr>
      <w:rPr>
        <w:rFonts w:ascii="Times New Roman" w:hAnsi="Times New Roman" w:cs="Times New Roman" w:hint="default"/>
        <w:bCs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effect w:val="none"/>
        <w:vertAlign w:val="baseline"/>
        <w:em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F276C82"/>
    <w:multiLevelType w:val="hybridMultilevel"/>
    <w:tmpl w:val="F40E50C8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7C116BBC"/>
    <w:multiLevelType w:val="hybridMultilevel"/>
    <w:tmpl w:val="4E9C0DCE"/>
    <w:lvl w:ilvl="0" w:tplc="040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3"/>
  </w:num>
  <w:num w:numId="3">
    <w:abstractNumId w:val="14"/>
  </w:num>
  <w:num w:numId="4">
    <w:abstractNumId w:val="0"/>
  </w:num>
  <w:num w:numId="5">
    <w:abstractNumId w:val="1"/>
  </w:num>
  <w:num w:numId="6">
    <w:abstractNumId w:val="16"/>
  </w:num>
  <w:num w:numId="7">
    <w:abstractNumId w:val="3"/>
  </w:num>
  <w:num w:numId="8">
    <w:abstractNumId w:val="6"/>
  </w:num>
  <w:num w:numId="9">
    <w:abstractNumId w:val="12"/>
  </w:num>
  <w:num w:numId="10">
    <w:abstractNumId w:val="11"/>
  </w:num>
  <w:num w:numId="11">
    <w:abstractNumId w:val="15"/>
  </w:num>
  <w:num w:numId="12">
    <w:abstractNumId w:val="15"/>
  </w:num>
  <w:num w:numId="13">
    <w:abstractNumId w:val="4"/>
  </w:num>
  <w:num w:numId="14">
    <w:abstractNumId w:val="15"/>
  </w:num>
  <w:num w:numId="15">
    <w:abstractNumId w:val="5"/>
  </w:num>
  <w:num w:numId="16">
    <w:abstractNumId w:val="8"/>
  </w:num>
  <w:num w:numId="17">
    <w:abstractNumId w:val="9"/>
  </w:num>
  <w:num w:numId="18">
    <w:abstractNumId w:val="15"/>
  </w:num>
  <w:num w:numId="19">
    <w:abstractNumId w:val="15"/>
  </w:num>
  <w:num w:numId="20">
    <w:abstractNumId w:val="15"/>
  </w:num>
  <w:num w:numId="21">
    <w:abstractNumId w:val="15"/>
  </w:num>
  <w:num w:numId="22">
    <w:abstractNumId w:val="15"/>
  </w:num>
  <w:num w:numId="23">
    <w:abstractNumId w:val="2"/>
  </w:num>
  <w:num w:numId="24">
    <w:abstractNumId w:val="15"/>
  </w:num>
  <w:num w:numId="25">
    <w:abstractNumId w:val="17"/>
  </w:num>
  <w:num w:numId="26">
    <w:abstractNumId w:val="1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573D"/>
    <w:rsid w:val="00000A1B"/>
    <w:rsid w:val="00001BB6"/>
    <w:rsid w:val="00002119"/>
    <w:rsid w:val="00002A06"/>
    <w:rsid w:val="00002AFF"/>
    <w:rsid w:val="00005071"/>
    <w:rsid w:val="000050E4"/>
    <w:rsid w:val="00007479"/>
    <w:rsid w:val="00007B70"/>
    <w:rsid w:val="00010927"/>
    <w:rsid w:val="00012A74"/>
    <w:rsid w:val="00013847"/>
    <w:rsid w:val="0001463D"/>
    <w:rsid w:val="00014773"/>
    <w:rsid w:val="000165AE"/>
    <w:rsid w:val="00016A9A"/>
    <w:rsid w:val="000175BD"/>
    <w:rsid w:val="00017F77"/>
    <w:rsid w:val="00020E85"/>
    <w:rsid w:val="00022A3F"/>
    <w:rsid w:val="000230D9"/>
    <w:rsid w:val="0002518F"/>
    <w:rsid w:val="00025947"/>
    <w:rsid w:val="000270B8"/>
    <w:rsid w:val="000306A5"/>
    <w:rsid w:val="00031DA2"/>
    <w:rsid w:val="00032C75"/>
    <w:rsid w:val="000342AD"/>
    <w:rsid w:val="00034753"/>
    <w:rsid w:val="00035406"/>
    <w:rsid w:val="000368AC"/>
    <w:rsid w:val="0003698C"/>
    <w:rsid w:val="0003734F"/>
    <w:rsid w:val="000417C9"/>
    <w:rsid w:val="0004238F"/>
    <w:rsid w:val="00042A0A"/>
    <w:rsid w:val="00043256"/>
    <w:rsid w:val="00053905"/>
    <w:rsid w:val="00054DB1"/>
    <w:rsid w:val="0005551D"/>
    <w:rsid w:val="00056B1E"/>
    <w:rsid w:val="00057AB0"/>
    <w:rsid w:val="00057ABD"/>
    <w:rsid w:val="00057CE4"/>
    <w:rsid w:val="0006080F"/>
    <w:rsid w:val="000616C7"/>
    <w:rsid w:val="00062F23"/>
    <w:rsid w:val="00064081"/>
    <w:rsid w:val="00065180"/>
    <w:rsid w:val="00065AA0"/>
    <w:rsid w:val="00065BAF"/>
    <w:rsid w:val="00066AF1"/>
    <w:rsid w:val="00067568"/>
    <w:rsid w:val="0007251F"/>
    <w:rsid w:val="00072C0A"/>
    <w:rsid w:val="000749F7"/>
    <w:rsid w:val="00074EBA"/>
    <w:rsid w:val="00075B45"/>
    <w:rsid w:val="0007600F"/>
    <w:rsid w:val="0007785D"/>
    <w:rsid w:val="00082C3A"/>
    <w:rsid w:val="00083113"/>
    <w:rsid w:val="0008636B"/>
    <w:rsid w:val="000863ED"/>
    <w:rsid w:val="00086FA9"/>
    <w:rsid w:val="00087896"/>
    <w:rsid w:val="00090D46"/>
    <w:rsid w:val="00090DB3"/>
    <w:rsid w:val="00090FF6"/>
    <w:rsid w:val="0009184E"/>
    <w:rsid w:val="00091D21"/>
    <w:rsid w:val="00092652"/>
    <w:rsid w:val="00092A84"/>
    <w:rsid w:val="00096978"/>
    <w:rsid w:val="00097058"/>
    <w:rsid w:val="000A090D"/>
    <w:rsid w:val="000A39B5"/>
    <w:rsid w:val="000A3E89"/>
    <w:rsid w:val="000A4590"/>
    <w:rsid w:val="000A510E"/>
    <w:rsid w:val="000A7F46"/>
    <w:rsid w:val="000B0371"/>
    <w:rsid w:val="000B0679"/>
    <w:rsid w:val="000B211D"/>
    <w:rsid w:val="000B2B6B"/>
    <w:rsid w:val="000B37D7"/>
    <w:rsid w:val="000B6758"/>
    <w:rsid w:val="000B74C4"/>
    <w:rsid w:val="000B7755"/>
    <w:rsid w:val="000C02C8"/>
    <w:rsid w:val="000C2958"/>
    <w:rsid w:val="000C3239"/>
    <w:rsid w:val="000C4891"/>
    <w:rsid w:val="000C5A40"/>
    <w:rsid w:val="000C5F58"/>
    <w:rsid w:val="000D1311"/>
    <w:rsid w:val="000D1C71"/>
    <w:rsid w:val="000D35C7"/>
    <w:rsid w:val="000D3FE8"/>
    <w:rsid w:val="000D6099"/>
    <w:rsid w:val="000E066C"/>
    <w:rsid w:val="000E0832"/>
    <w:rsid w:val="000E0D83"/>
    <w:rsid w:val="000E0E00"/>
    <w:rsid w:val="000E0E6E"/>
    <w:rsid w:val="000E2698"/>
    <w:rsid w:val="000E2D3C"/>
    <w:rsid w:val="000F1DDB"/>
    <w:rsid w:val="000F2582"/>
    <w:rsid w:val="000F3424"/>
    <w:rsid w:val="000F3D25"/>
    <w:rsid w:val="000F6476"/>
    <w:rsid w:val="000F6C30"/>
    <w:rsid w:val="000F6DD8"/>
    <w:rsid w:val="000F7E98"/>
    <w:rsid w:val="00100898"/>
    <w:rsid w:val="00104C04"/>
    <w:rsid w:val="001053D2"/>
    <w:rsid w:val="0010597E"/>
    <w:rsid w:val="00106979"/>
    <w:rsid w:val="00107592"/>
    <w:rsid w:val="00110361"/>
    <w:rsid w:val="00110C4B"/>
    <w:rsid w:val="00111187"/>
    <w:rsid w:val="00111498"/>
    <w:rsid w:val="00111E56"/>
    <w:rsid w:val="00113707"/>
    <w:rsid w:val="00116EF1"/>
    <w:rsid w:val="0011707B"/>
    <w:rsid w:val="001172E7"/>
    <w:rsid w:val="00117C8A"/>
    <w:rsid w:val="0012071A"/>
    <w:rsid w:val="001226E6"/>
    <w:rsid w:val="00122FDB"/>
    <w:rsid w:val="001236A3"/>
    <w:rsid w:val="00124A25"/>
    <w:rsid w:val="00125D81"/>
    <w:rsid w:val="00125F02"/>
    <w:rsid w:val="0012687D"/>
    <w:rsid w:val="00130766"/>
    <w:rsid w:val="00131101"/>
    <w:rsid w:val="001317A1"/>
    <w:rsid w:val="00133BEB"/>
    <w:rsid w:val="00133D55"/>
    <w:rsid w:val="001343DF"/>
    <w:rsid w:val="00134418"/>
    <w:rsid w:val="00134456"/>
    <w:rsid w:val="00134A3B"/>
    <w:rsid w:val="00135CAA"/>
    <w:rsid w:val="001369B7"/>
    <w:rsid w:val="00137382"/>
    <w:rsid w:val="0014017C"/>
    <w:rsid w:val="00140689"/>
    <w:rsid w:val="00140EE1"/>
    <w:rsid w:val="0014395A"/>
    <w:rsid w:val="0014426F"/>
    <w:rsid w:val="001442EA"/>
    <w:rsid w:val="00144D14"/>
    <w:rsid w:val="0014585F"/>
    <w:rsid w:val="00145A50"/>
    <w:rsid w:val="00145CE7"/>
    <w:rsid w:val="00146C43"/>
    <w:rsid w:val="00147046"/>
    <w:rsid w:val="00147309"/>
    <w:rsid w:val="001508DF"/>
    <w:rsid w:val="00151C2B"/>
    <w:rsid w:val="00152E40"/>
    <w:rsid w:val="00155E1D"/>
    <w:rsid w:val="00156178"/>
    <w:rsid w:val="001570E6"/>
    <w:rsid w:val="001600FF"/>
    <w:rsid w:val="0016116E"/>
    <w:rsid w:val="001616E2"/>
    <w:rsid w:val="00161C03"/>
    <w:rsid w:val="00162900"/>
    <w:rsid w:val="001642F3"/>
    <w:rsid w:val="00165E58"/>
    <w:rsid w:val="001706F7"/>
    <w:rsid w:val="00170C81"/>
    <w:rsid w:val="001721FF"/>
    <w:rsid w:val="00172351"/>
    <w:rsid w:val="00173EA7"/>
    <w:rsid w:val="00174775"/>
    <w:rsid w:val="00176445"/>
    <w:rsid w:val="00176D44"/>
    <w:rsid w:val="00177DDC"/>
    <w:rsid w:val="00181B1C"/>
    <w:rsid w:val="00184019"/>
    <w:rsid w:val="00185EF3"/>
    <w:rsid w:val="00190AE0"/>
    <w:rsid w:val="0019242E"/>
    <w:rsid w:val="00193756"/>
    <w:rsid w:val="0019792D"/>
    <w:rsid w:val="001A21F5"/>
    <w:rsid w:val="001A23BF"/>
    <w:rsid w:val="001A3240"/>
    <w:rsid w:val="001A43A6"/>
    <w:rsid w:val="001A4915"/>
    <w:rsid w:val="001A5AFE"/>
    <w:rsid w:val="001A5FBF"/>
    <w:rsid w:val="001A63E5"/>
    <w:rsid w:val="001A69D1"/>
    <w:rsid w:val="001A6E2E"/>
    <w:rsid w:val="001A7961"/>
    <w:rsid w:val="001B0121"/>
    <w:rsid w:val="001B0FFE"/>
    <w:rsid w:val="001B259C"/>
    <w:rsid w:val="001B2754"/>
    <w:rsid w:val="001B287A"/>
    <w:rsid w:val="001B62D6"/>
    <w:rsid w:val="001B6C2B"/>
    <w:rsid w:val="001B6CDE"/>
    <w:rsid w:val="001B769E"/>
    <w:rsid w:val="001B7A42"/>
    <w:rsid w:val="001C233E"/>
    <w:rsid w:val="001C41BE"/>
    <w:rsid w:val="001C706D"/>
    <w:rsid w:val="001C79E4"/>
    <w:rsid w:val="001D1B4D"/>
    <w:rsid w:val="001D2078"/>
    <w:rsid w:val="001D2EED"/>
    <w:rsid w:val="001D49D1"/>
    <w:rsid w:val="001D4A9A"/>
    <w:rsid w:val="001D5D4B"/>
    <w:rsid w:val="001D6293"/>
    <w:rsid w:val="001D6742"/>
    <w:rsid w:val="001D694D"/>
    <w:rsid w:val="001D76FC"/>
    <w:rsid w:val="001E259C"/>
    <w:rsid w:val="001E268E"/>
    <w:rsid w:val="001E3267"/>
    <w:rsid w:val="001E3445"/>
    <w:rsid w:val="001E3E7C"/>
    <w:rsid w:val="001E4A02"/>
    <w:rsid w:val="001E620E"/>
    <w:rsid w:val="001E66E5"/>
    <w:rsid w:val="001E6982"/>
    <w:rsid w:val="001E7BEB"/>
    <w:rsid w:val="001F2692"/>
    <w:rsid w:val="001F3655"/>
    <w:rsid w:val="001F472A"/>
    <w:rsid w:val="001F4BEC"/>
    <w:rsid w:val="001F53B1"/>
    <w:rsid w:val="001F55C3"/>
    <w:rsid w:val="001F7755"/>
    <w:rsid w:val="00202B9B"/>
    <w:rsid w:val="00203D4A"/>
    <w:rsid w:val="00205583"/>
    <w:rsid w:val="0020722E"/>
    <w:rsid w:val="0021068A"/>
    <w:rsid w:val="00212514"/>
    <w:rsid w:val="00212A73"/>
    <w:rsid w:val="00215DC1"/>
    <w:rsid w:val="0022128A"/>
    <w:rsid w:val="00221619"/>
    <w:rsid w:val="002219E2"/>
    <w:rsid w:val="00222BD8"/>
    <w:rsid w:val="002232D3"/>
    <w:rsid w:val="0022520F"/>
    <w:rsid w:val="00225B91"/>
    <w:rsid w:val="002262CF"/>
    <w:rsid w:val="00227260"/>
    <w:rsid w:val="00230821"/>
    <w:rsid w:val="002357AD"/>
    <w:rsid w:val="00235C2E"/>
    <w:rsid w:val="002374D1"/>
    <w:rsid w:val="002438A5"/>
    <w:rsid w:val="0024570E"/>
    <w:rsid w:val="002507C8"/>
    <w:rsid w:val="00250F97"/>
    <w:rsid w:val="00251789"/>
    <w:rsid w:val="00252B5D"/>
    <w:rsid w:val="002544F1"/>
    <w:rsid w:val="00255E54"/>
    <w:rsid w:val="0025745E"/>
    <w:rsid w:val="00262805"/>
    <w:rsid w:val="0026302A"/>
    <w:rsid w:val="00264EDB"/>
    <w:rsid w:val="00265A8B"/>
    <w:rsid w:val="002662B9"/>
    <w:rsid w:val="00266B31"/>
    <w:rsid w:val="00267371"/>
    <w:rsid w:val="002674F9"/>
    <w:rsid w:val="00267582"/>
    <w:rsid w:val="002707C6"/>
    <w:rsid w:val="00271CD3"/>
    <w:rsid w:val="002730C7"/>
    <w:rsid w:val="002738C9"/>
    <w:rsid w:val="00273D60"/>
    <w:rsid w:val="00275027"/>
    <w:rsid w:val="00275D73"/>
    <w:rsid w:val="002766E1"/>
    <w:rsid w:val="002811F1"/>
    <w:rsid w:val="0028397F"/>
    <w:rsid w:val="00284882"/>
    <w:rsid w:val="00284D3D"/>
    <w:rsid w:val="0028662D"/>
    <w:rsid w:val="0028665F"/>
    <w:rsid w:val="0028693D"/>
    <w:rsid w:val="00286BBB"/>
    <w:rsid w:val="002903B4"/>
    <w:rsid w:val="00290CFB"/>
    <w:rsid w:val="00291726"/>
    <w:rsid w:val="00292A19"/>
    <w:rsid w:val="002939A8"/>
    <w:rsid w:val="00293A38"/>
    <w:rsid w:val="00297528"/>
    <w:rsid w:val="002A0E65"/>
    <w:rsid w:val="002A12E4"/>
    <w:rsid w:val="002A3137"/>
    <w:rsid w:val="002A3494"/>
    <w:rsid w:val="002A34EC"/>
    <w:rsid w:val="002A38FD"/>
    <w:rsid w:val="002A3BB4"/>
    <w:rsid w:val="002A402B"/>
    <w:rsid w:val="002A5230"/>
    <w:rsid w:val="002A619F"/>
    <w:rsid w:val="002B0003"/>
    <w:rsid w:val="002B0367"/>
    <w:rsid w:val="002B344E"/>
    <w:rsid w:val="002B41FE"/>
    <w:rsid w:val="002B5E08"/>
    <w:rsid w:val="002B6F57"/>
    <w:rsid w:val="002B775A"/>
    <w:rsid w:val="002C1080"/>
    <w:rsid w:val="002C23E3"/>
    <w:rsid w:val="002C4A77"/>
    <w:rsid w:val="002C533A"/>
    <w:rsid w:val="002C5431"/>
    <w:rsid w:val="002C5D05"/>
    <w:rsid w:val="002C6F25"/>
    <w:rsid w:val="002D0717"/>
    <w:rsid w:val="002D1094"/>
    <w:rsid w:val="002D165A"/>
    <w:rsid w:val="002D4033"/>
    <w:rsid w:val="002E3156"/>
    <w:rsid w:val="002E31B1"/>
    <w:rsid w:val="002E3BE7"/>
    <w:rsid w:val="002E5E44"/>
    <w:rsid w:val="002E60EB"/>
    <w:rsid w:val="002E6339"/>
    <w:rsid w:val="002F00C4"/>
    <w:rsid w:val="002F12B7"/>
    <w:rsid w:val="002F3B8F"/>
    <w:rsid w:val="002F51B8"/>
    <w:rsid w:val="002F711C"/>
    <w:rsid w:val="002F7E4A"/>
    <w:rsid w:val="003005D1"/>
    <w:rsid w:val="003022C9"/>
    <w:rsid w:val="003024D9"/>
    <w:rsid w:val="00302586"/>
    <w:rsid w:val="003027D7"/>
    <w:rsid w:val="00302FA3"/>
    <w:rsid w:val="00303C85"/>
    <w:rsid w:val="00304C2C"/>
    <w:rsid w:val="00306AF3"/>
    <w:rsid w:val="003072F5"/>
    <w:rsid w:val="00310017"/>
    <w:rsid w:val="00310076"/>
    <w:rsid w:val="00312095"/>
    <w:rsid w:val="00312389"/>
    <w:rsid w:val="003128FD"/>
    <w:rsid w:val="00312D08"/>
    <w:rsid w:val="003135AF"/>
    <w:rsid w:val="00315DE5"/>
    <w:rsid w:val="00316092"/>
    <w:rsid w:val="003168D6"/>
    <w:rsid w:val="00321ACC"/>
    <w:rsid w:val="00322C29"/>
    <w:rsid w:val="00322C73"/>
    <w:rsid w:val="00323045"/>
    <w:rsid w:val="003230FE"/>
    <w:rsid w:val="00323DD5"/>
    <w:rsid w:val="00323F0A"/>
    <w:rsid w:val="00324967"/>
    <w:rsid w:val="00324F28"/>
    <w:rsid w:val="00326AF8"/>
    <w:rsid w:val="00331ED0"/>
    <w:rsid w:val="0033207F"/>
    <w:rsid w:val="003321EF"/>
    <w:rsid w:val="003337A0"/>
    <w:rsid w:val="00334082"/>
    <w:rsid w:val="00334A4D"/>
    <w:rsid w:val="00336BB1"/>
    <w:rsid w:val="00337009"/>
    <w:rsid w:val="00337FAE"/>
    <w:rsid w:val="0034126D"/>
    <w:rsid w:val="00341270"/>
    <w:rsid w:val="00343645"/>
    <w:rsid w:val="00346DC1"/>
    <w:rsid w:val="00347312"/>
    <w:rsid w:val="003500F9"/>
    <w:rsid w:val="00355047"/>
    <w:rsid w:val="003552CD"/>
    <w:rsid w:val="00355567"/>
    <w:rsid w:val="00360723"/>
    <w:rsid w:val="00360D64"/>
    <w:rsid w:val="003616A3"/>
    <w:rsid w:val="00365162"/>
    <w:rsid w:val="003657D8"/>
    <w:rsid w:val="003660FA"/>
    <w:rsid w:val="00366C90"/>
    <w:rsid w:val="00367206"/>
    <w:rsid w:val="003672CB"/>
    <w:rsid w:val="003722F3"/>
    <w:rsid w:val="003740CF"/>
    <w:rsid w:val="00374A3E"/>
    <w:rsid w:val="00376D38"/>
    <w:rsid w:val="00376F09"/>
    <w:rsid w:val="003773C3"/>
    <w:rsid w:val="0037761F"/>
    <w:rsid w:val="003779FC"/>
    <w:rsid w:val="00377C8D"/>
    <w:rsid w:val="003837A9"/>
    <w:rsid w:val="00385E3D"/>
    <w:rsid w:val="0038721B"/>
    <w:rsid w:val="0038752C"/>
    <w:rsid w:val="00387C4A"/>
    <w:rsid w:val="00390049"/>
    <w:rsid w:val="00390089"/>
    <w:rsid w:val="0039075B"/>
    <w:rsid w:val="0039165B"/>
    <w:rsid w:val="00392167"/>
    <w:rsid w:val="00392370"/>
    <w:rsid w:val="00394722"/>
    <w:rsid w:val="00394B5D"/>
    <w:rsid w:val="0039664F"/>
    <w:rsid w:val="00397716"/>
    <w:rsid w:val="003A3595"/>
    <w:rsid w:val="003A3B02"/>
    <w:rsid w:val="003A50D2"/>
    <w:rsid w:val="003A7B82"/>
    <w:rsid w:val="003B0AC0"/>
    <w:rsid w:val="003B34F5"/>
    <w:rsid w:val="003B3849"/>
    <w:rsid w:val="003B55E4"/>
    <w:rsid w:val="003B5F0F"/>
    <w:rsid w:val="003B7675"/>
    <w:rsid w:val="003C13F5"/>
    <w:rsid w:val="003C1741"/>
    <w:rsid w:val="003C322C"/>
    <w:rsid w:val="003C74AE"/>
    <w:rsid w:val="003D043E"/>
    <w:rsid w:val="003D1C00"/>
    <w:rsid w:val="003D225D"/>
    <w:rsid w:val="003D2DB5"/>
    <w:rsid w:val="003D679B"/>
    <w:rsid w:val="003D6A81"/>
    <w:rsid w:val="003E4237"/>
    <w:rsid w:val="003E5C37"/>
    <w:rsid w:val="003E7CCE"/>
    <w:rsid w:val="003F03D0"/>
    <w:rsid w:val="003F1EA1"/>
    <w:rsid w:val="003F337A"/>
    <w:rsid w:val="003F5682"/>
    <w:rsid w:val="003F5FB9"/>
    <w:rsid w:val="003F67EC"/>
    <w:rsid w:val="003F7405"/>
    <w:rsid w:val="004013C5"/>
    <w:rsid w:val="00404295"/>
    <w:rsid w:val="00404924"/>
    <w:rsid w:val="00406FE0"/>
    <w:rsid w:val="00410413"/>
    <w:rsid w:val="004110C6"/>
    <w:rsid w:val="004114BC"/>
    <w:rsid w:val="00411BCE"/>
    <w:rsid w:val="00414B01"/>
    <w:rsid w:val="004153DD"/>
    <w:rsid w:val="00416E1C"/>
    <w:rsid w:val="004172E1"/>
    <w:rsid w:val="00417A44"/>
    <w:rsid w:val="0042005F"/>
    <w:rsid w:val="004208BE"/>
    <w:rsid w:val="00420DAF"/>
    <w:rsid w:val="00421813"/>
    <w:rsid w:val="00421E6E"/>
    <w:rsid w:val="0042244A"/>
    <w:rsid w:val="004237C0"/>
    <w:rsid w:val="00423D43"/>
    <w:rsid w:val="00424AC6"/>
    <w:rsid w:val="00424C01"/>
    <w:rsid w:val="004260B6"/>
    <w:rsid w:val="0043208B"/>
    <w:rsid w:val="00432B60"/>
    <w:rsid w:val="0043337C"/>
    <w:rsid w:val="00433C7D"/>
    <w:rsid w:val="004340FD"/>
    <w:rsid w:val="004351C4"/>
    <w:rsid w:val="0043544A"/>
    <w:rsid w:val="0043737B"/>
    <w:rsid w:val="0044020D"/>
    <w:rsid w:val="00440D93"/>
    <w:rsid w:val="00442361"/>
    <w:rsid w:val="00443284"/>
    <w:rsid w:val="00443A1A"/>
    <w:rsid w:val="00443B36"/>
    <w:rsid w:val="00445C3E"/>
    <w:rsid w:val="00446CE7"/>
    <w:rsid w:val="00447514"/>
    <w:rsid w:val="0045027D"/>
    <w:rsid w:val="00450828"/>
    <w:rsid w:val="0045362F"/>
    <w:rsid w:val="004548A6"/>
    <w:rsid w:val="00460427"/>
    <w:rsid w:val="00461AA9"/>
    <w:rsid w:val="00462932"/>
    <w:rsid w:val="004638FE"/>
    <w:rsid w:val="004646BD"/>
    <w:rsid w:val="00466B71"/>
    <w:rsid w:val="00466B79"/>
    <w:rsid w:val="00467FC5"/>
    <w:rsid w:val="004745BC"/>
    <w:rsid w:val="00476EB0"/>
    <w:rsid w:val="00481998"/>
    <w:rsid w:val="00481D7C"/>
    <w:rsid w:val="00482074"/>
    <w:rsid w:val="00482109"/>
    <w:rsid w:val="00482206"/>
    <w:rsid w:val="0048403A"/>
    <w:rsid w:val="00484267"/>
    <w:rsid w:val="004901DE"/>
    <w:rsid w:val="004910FB"/>
    <w:rsid w:val="004914DA"/>
    <w:rsid w:val="00491FC2"/>
    <w:rsid w:val="004926CC"/>
    <w:rsid w:val="00496BCC"/>
    <w:rsid w:val="004974B0"/>
    <w:rsid w:val="00497FCD"/>
    <w:rsid w:val="004A0740"/>
    <w:rsid w:val="004A0ED1"/>
    <w:rsid w:val="004A168E"/>
    <w:rsid w:val="004A1EC0"/>
    <w:rsid w:val="004A41DB"/>
    <w:rsid w:val="004A559B"/>
    <w:rsid w:val="004A6755"/>
    <w:rsid w:val="004A6ABA"/>
    <w:rsid w:val="004B0D1C"/>
    <w:rsid w:val="004B1C24"/>
    <w:rsid w:val="004B3BB6"/>
    <w:rsid w:val="004B423B"/>
    <w:rsid w:val="004B673A"/>
    <w:rsid w:val="004B6C17"/>
    <w:rsid w:val="004B70E9"/>
    <w:rsid w:val="004C3135"/>
    <w:rsid w:val="004C3FD1"/>
    <w:rsid w:val="004C4ACF"/>
    <w:rsid w:val="004C5725"/>
    <w:rsid w:val="004C74EF"/>
    <w:rsid w:val="004C7FC7"/>
    <w:rsid w:val="004D00DC"/>
    <w:rsid w:val="004D0C4E"/>
    <w:rsid w:val="004D1FB2"/>
    <w:rsid w:val="004D2CFA"/>
    <w:rsid w:val="004D3905"/>
    <w:rsid w:val="004D57BE"/>
    <w:rsid w:val="004D63BF"/>
    <w:rsid w:val="004D76C1"/>
    <w:rsid w:val="004D7786"/>
    <w:rsid w:val="004D77B4"/>
    <w:rsid w:val="004D7B54"/>
    <w:rsid w:val="004E0BB1"/>
    <w:rsid w:val="004E17D8"/>
    <w:rsid w:val="004E232E"/>
    <w:rsid w:val="004E7A45"/>
    <w:rsid w:val="004F089E"/>
    <w:rsid w:val="004F0FBE"/>
    <w:rsid w:val="004F2BF3"/>
    <w:rsid w:val="004F3B08"/>
    <w:rsid w:val="004F4863"/>
    <w:rsid w:val="004F7AF2"/>
    <w:rsid w:val="00501705"/>
    <w:rsid w:val="00505EF6"/>
    <w:rsid w:val="00506BA8"/>
    <w:rsid w:val="00506F3C"/>
    <w:rsid w:val="005079EF"/>
    <w:rsid w:val="005110B8"/>
    <w:rsid w:val="005147CC"/>
    <w:rsid w:val="005148C3"/>
    <w:rsid w:val="00514AE4"/>
    <w:rsid w:val="00515132"/>
    <w:rsid w:val="00515901"/>
    <w:rsid w:val="00516400"/>
    <w:rsid w:val="005206B9"/>
    <w:rsid w:val="005208A3"/>
    <w:rsid w:val="00521D07"/>
    <w:rsid w:val="00521E8C"/>
    <w:rsid w:val="0052338C"/>
    <w:rsid w:val="005238C0"/>
    <w:rsid w:val="0052653F"/>
    <w:rsid w:val="0052672C"/>
    <w:rsid w:val="00527EA8"/>
    <w:rsid w:val="00527EF9"/>
    <w:rsid w:val="005316C8"/>
    <w:rsid w:val="00531DFB"/>
    <w:rsid w:val="00532303"/>
    <w:rsid w:val="0053264B"/>
    <w:rsid w:val="00533EFC"/>
    <w:rsid w:val="00535538"/>
    <w:rsid w:val="005357ED"/>
    <w:rsid w:val="005358B7"/>
    <w:rsid w:val="00535CF6"/>
    <w:rsid w:val="00536844"/>
    <w:rsid w:val="00536D64"/>
    <w:rsid w:val="005371BA"/>
    <w:rsid w:val="005428C8"/>
    <w:rsid w:val="00542BC8"/>
    <w:rsid w:val="00543AB1"/>
    <w:rsid w:val="00544325"/>
    <w:rsid w:val="005457A5"/>
    <w:rsid w:val="005500F4"/>
    <w:rsid w:val="00550A68"/>
    <w:rsid w:val="00551272"/>
    <w:rsid w:val="00551D74"/>
    <w:rsid w:val="00551FC5"/>
    <w:rsid w:val="005526A4"/>
    <w:rsid w:val="00552B58"/>
    <w:rsid w:val="0055316D"/>
    <w:rsid w:val="005531C8"/>
    <w:rsid w:val="005535DD"/>
    <w:rsid w:val="00554048"/>
    <w:rsid w:val="005560CF"/>
    <w:rsid w:val="00556857"/>
    <w:rsid w:val="005572FB"/>
    <w:rsid w:val="00557A06"/>
    <w:rsid w:val="00557A16"/>
    <w:rsid w:val="00563108"/>
    <w:rsid w:val="0056325C"/>
    <w:rsid w:val="00566E78"/>
    <w:rsid w:val="00570192"/>
    <w:rsid w:val="00570C00"/>
    <w:rsid w:val="005731D4"/>
    <w:rsid w:val="00573CBD"/>
    <w:rsid w:val="0057418D"/>
    <w:rsid w:val="0057423D"/>
    <w:rsid w:val="0058036D"/>
    <w:rsid w:val="00582F2D"/>
    <w:rsid w:val="005831CA"/>
    <w:rsid w:val="00583D3F"/>
    <w:rsid w:val="0058427C"/>
    <w:rsid w:val="005853F6"/>
    <w:rsid w:val="00590918"/>
    <w:rsid w:val="00592032"/>
    <w:rsid w:val="005922AD"/>
    <w:rsid w:val="005926B3"/>
    <w:rsid w:val="005951D2"/>
    <w:rsid w:val="005A17C0"/>
    <w:rsid w:val="005A3688"/>
    <w:rsid w:val="005A3947"/>
    <w:rsid w:val="005B0390"/>
    <w:rsid w:val="005B0CA4"/>
    <w:rsid w:val="005B0DC1"/>
    <w:rsid w:val="005B32F5"/>
    <w:rsid w:val="005B35C8"/>
    <w:rsid w:val="005B3B76"/>
    <w:rsid w:val="005B3D5B"/>
    <w:rsid w:val="005B5489"/>
    <w:rsid w:val="005B5C3A"/>
    <w:rsid w:val="005B5D9C"/>
    <w:rsid w:val="005B7E42"/>
    <w:rsid w:val="005C0725"/>
    <w:rsid w:val="005C2E25"/>
    <w:rsid w:val="005C4E50"/>
    <w:rsid w:val="005C53E8"/>
    <w:rsid w:val="005C6BEE"/>
    <w:rsid w:val="005C6FC7"/>
    <w:rsid w:val="005D12DA"/>
    <w:rsid w:val="005D24EF"/>
    <w:rsid w:val="005D5B81"/>
    <w:rsid w:val="005D7700"/>
    <w:rsid w:val="005E0630"/>
    <w:rsid w:val="005E182D"/>
    <w:rsid w:val="005E1845"/>
    <w:rsid w:val="005E18FE"/>
    <w:rsid w:val="005E1DBB"/>
    <w:rsid w:val="005E24F6"/>
    <w:rsid w:val="005E391A"/>
    <w:rsid w:val="005E406F"/>
    <w:rsid w:val="005E4451"/>
    <w:rsid w:val="005E51D0"/>
    <w:rsid w:val="005E728A"/>
    <w:rsid w:val="005E79C7"/>
    <w:rsid w:val="005E7EB8"/>
    <w:rsid w:val="005F0A63"/>
    <w:rsid w:val="005F0F53"/>
    <w:rsid w:val="005F3887"/>
    <w:rsid w:val="005F7AF3"/>
    <w:rsid w:val="00601398"/>
    <w:rsid w:val="00601B59"/>
    <w:rsid w:val="00601B93"/>
    <w:rsid w:val="00603774"/>
    <w:rsid w:val="00603BBF"/>
    <w:rsid w:val="0060553E"/>
    <w:rsid w:val="00606207"/>
    <w:rsid w:val="0060694B"/>
    <w:rsid w:val="0061307A"/>
    <w:rsid w:val="00613CD5"/>
    <w:rsid w:val="00614DC3"/>
    <w:rsid w:val="006178D3"/>
    <w:rsid w:val="00620810"/>
    <w:rsid w:val="00624E1B"/>
    <w:rsid w:val="00625641"/>
    <w:rsid w:val="00632617"/>
    <w:rsid w:val="0063281B"/>
    <w:rsid w:val="00635EFD"/>
    <w:rsid w:val="00637025"/>
    <w:rsid w:val="00640A05"/>
    <w:rsid w:val="00641039"/>
    <w:rsid w:val="006411F4"/>
    <w:rsid w:val="00641656"/>
    <w:rsid w:val="006417C2"/>
    <w:rsid w:val="00641E4D"/>
    <w:rsid w:val="0064206D"/>
    <w:rsid w:val="0064471E"/>
    <w:rsid w:val="00644797"/>
    <w:rsid w:val="00645411"/>
    <w:rsid w:val="00645E7C"/>
    <w:rsid w:val="006465B5"/>
    <w:rsid w:val="006467CC"/>
    <w:rsid w:val="00650DDF"/>
    <w:rsid w:val="006511B6"/>
    <w:rsid w:val="0065176A"/>
    <w:rsid w:val="0065404B"/>
    <w:rsid w:val="006548A1"/>
    <w:rsid w:val="006553D4"/>
    <w:rsid w:val="00656516"/>
    <w:rsid w:val="00660052"/>
    <w:rsid w:val="006618FB"/>
    <w:rsid w:val="00661BBC"/>
    <w:rsid w:val="00663CFA"/>
    <w:rsid w:val="00665A87"/>
    <w:rsid w:val="00665DEF"/>
    <w:rsid w:val="00666DC3"/>
    <w:rsid w:val="006712BD"/>
    <w:rsid w:val="00672801"/>
    <w:rsid w:val="006740F6"/>
    <w:rsid w:val="0067426B"/>
    <w:rsid w:val="00675832"/>
    <w:rsid w:val="00677207"/>
    <w:rsid w:val="00680E3B"/>
    <w:rsid w:val="00683EEC"/>
    <w:rsid w:val="00685966"/>
    <w:rsid w:val="00685B33"/>
    <w:rsid w:val="0068704A"/>
    <w:rsid w:val="006904BE"/>
    <w:rsid w:val="0069221B"/>
    <w:rsid w:val="00694A5D"/>
    <w:rsid w:val="006961CD"/>
    <w:rsid w:val="006966A8"/>
    <w:rsid w:val="00696F19"/>
    <w:rsid w:val="00696FF1"/>
    <w:rsid w:val="00697095"/>
    <w:rsid w:val="006A2C8D"/>
    <w:rsid w:val="006A3006"/>
    <w:rsid w:val="006A37AB"/>
    <w:rsid w:val="006A5EB1"/>
    <w:rsid w:val="006A614C"/>
    <w:rsid w:val="006A62C2"/>
    <w:rsid w:val="006A664E"/>
    <w:rsid w:val="006A7760"/>
    <w:rsid w:val="006A7A28"/>
    <w:rsid w:val="006A7BBC"/>
    <w:rsid w:val="006A7D66"/>
    <w:rsid w:val="006B0235"/>
    <w:rsid w:val="006B1999"/>
    <w:rsid w:val="006B244D"/>
    <w:rsid w:val="006B3190"/>
    <w:rsid w:val="006B321E"/>
    <w:rsid w:val="006B448E"/>
    <w:rsid w:val="006B70AD"/>
    <w:rsid w:val="006B7920"/>
    <w:rsid w:val="006B7A08"/>
    <w:rsid w:val="006B7C80"/>
    <w:rsid w:val="006B7EC2"/>
    <w:rsid w:val="006C07D3"/>
    <w:rsid w:val="006C0B29"/>
    <w:rsid w:val="006C2407"/>
    <w:rsid w:val="006C266E"/>
    <w:rsid w:val="006C2EDB"/>
    <w:rsid w:val="006C3C08"/>
    <w:rsid w:val="006C63DB"/>
    <w:rsid w:val="006C6829"/>
    <w:rsid w:val="006C6A9B"/>
    <w:rsid w:val="006C6ABB"/>
    <w:rsid w:val="006D2952"/>
    <w:rsid w:val="006D403C"/>
    <w:rsid w:val="006E16ED"/>
    <w:rsid w:val="006E3418"/>
    <w:rsid w:val="006E3B52"/>
    <w:rsid w:val="006E520A"/>
    <w:rsid w:val="006E5CD3"/>
    <w:rsid w:val="006E614A"/>
    <w:rsid w:val="006E61CC"/>
    <w:rsid w:val="006E692F"/>
    <w:rsid w:val="006E7CBD"/>
    <w:rsid w:val="006F034B"/>
    <w:rsid w:val="006F2A68"/>
    <w:rsid w:val="006F616B"/>
    <w:rsid w:val="00700278"/>
    <w:rsid w:val="00700D03"/>
    <w:rsid w:val="00701BED"/>
    <w:rsid w:val="0070260C"/>
    <w:rsid w:val="00702A94"/>
    <w:rsid w:val="00702C8A"/>
    <w:rsid w:val="00703929"/>
    <w:rsid w:val="0070765B"/>
    <w:rsid w:val="00707A1B"/>
    <w:rsid w:val="007109F8"/>
    <w:rsid w:val="00710BDF"/>
    <w:rsid w:val="00712E1C"/>
    <w:rsid w:val="0071335E"/>
    <w:rsid w:val="007158A4"/>
    <w:rsid w:val="00715B98"/>
    <w:rsid w:val="00716519"/>
    <w:rsid w:val="0071673E"/>
    <w:rsid w:val="00720C26"/>
    <w:rsid w:val="0072236B"/>
    <w:rsid w:val="00726118"/>
    <w:rsid w:val="00727095"/>
    <w:rsid w:val="007275BE"/>
    <w:rsid w:val="00733139"/>
    <w:rsid w:val="007331B1"/>
    <w:rsid w:val="0073668E"/>
    <w:rsid w:val="00736C8E"/>
    <w:rsid w:val="00740C7E"/>
    <w:rsid w:val="00742CE5"/>
    <w:rsid w:val="0074471D"/>
    <w:rsid w:val="007466C9"/>
    <w:rsid w:val="007472D8"/>
    <w:rsid w:val="00752658"/>
    <w:rsid w:val="007533C3"/>
    <w:rsid w:val="00753757"/>
    <w:rsid w:val="0075708E"/>
    <w:rsid w:val="0075712F"/>
    <w:rsid w:val="0075770B"/>
    <w:rsid w:val="007631B7"/>
    <w:rsid w:val="0076468F"/>
    <w:rsid w:val="00764C13"/>
    <w:rsid w:val="0076572C"/>
    <w:rsid w:val="007675AB"/>
    <w:rsid w:val="00770DDE"/>
    <w:rsid w:val="007719E9"/>
    <w:rsid w:val="00771E1A"/>
    <w:rsid w:val="00773218"/>
    <w:rsid w:val="00773A63"/>
    <w:rsid w:val="00775A60"/>
    <w:rsid w:val="00776868"/>
    <w:rsid w:val="00776FB3"/>
    <w:rsid w:val="00777ED0"/>
    <w:rsid w:val="00780F6A"/>
    <w:rsid w:val="00781245"/>
    <w:rsid w:val="00782B33"/>
    <w:rsid w:val="00783AF5"/>
    <w:rsid w:val="00783E54"/>
    <w:rsid w:val="00784164"/>
    <w:rsid w:val="00784565"/>
    <w:rsid w:val="007855D6"/>
    <w:rsid w:val="007859BE"/>
    <w:rsid w:val="00786474"/>
    <w:rsid w:val="00793EFA"/>
    <w:rsid w:val="00795B67"/>
    <w:rsid w:val="00796387"/>
    <w:rsid w:val="0079749D"/>
    <w:rsid w:val="007A13C6"/>
    <w:rsid w:val="007A2243"/>
    <w:rsid w:val="007A2840"/>
    <w:rsid w:val="007A3910"/>
    <w:rsid w:val="007A3CD7"/>
    <w:rsid w:val="007A4F8B"/>
    <w:rsid w:val="007A5418"/>
    <w:rsid w:val="007A68BA"/>
    <w:rsid w:val="007B03E3"/>
    <w:rsid w:val="007B07B2"/>
    <w:rsid w:val="007B1739"/>
    <w:rsid w:val="007B1BB5"/>
    <w:rsid w:val="007B379E"/>
    <w:rsid w:val="007B4D59"/>
    <w:rsid w:val="007B59AA"/>
    <w:rsid w:val="007B5C0D"/>
    <w:rsid w:val="007B69AC"/>
    <w:rsid w:val="007B7A1C"/>
    <w:rsid w:val="007C014F"/>
    <w:rsid w:val="007C0FC5"/>
    <w:rsid w:val="007C116B"/>
    <w:rsid w:val="007C17F5"/>
    <w:rsid w:val="007C2AF4"/>
    <w:rsid w:val="007C2D7B"/>
    <w:rsid w:val="007C2E6A"/>
    <w:rsid w:val="007C3BD3"/>
    <w:rsid w:val="007C4EC8"/>
    <w:rsid w:val="007C5486"/>
    <w:rsid w:val="007C5A30"/>
    <w:rsid w:val="007C6C6A"/>
    <w:rsid w:val="007D03C1"/>
    <w:rsid w:val="007D20F9"/>
    <w:rsid w:val="007D2CF7"/>
    <w:rsid w:val="007D36F9"/>
    <w:rsid w:val="007E06F0"/>
    <w:rsid w:val="007E07E5"/>
    <w:rsid w:val="007E1967"/>
    <w:rsid w:val="007E26D8"/>
    <w:rsid w:val="007E2C0E"/>
    <w:rsid w:val="007E3C33"/>
    <w:rsid w:val="007E508D"/>
    <w:rsid w:val="007E5165"/>
    <w:rsid w:val="007E708D"/>
    <w:rsid w:val="007E785E"/>
    <w:rsid w:val="007F0416"/>
    <w:rsid w:val="007F07CB"/>
    <w:rsid w:val="007F4AFA"/>
    <w:rsid w:val="007F4F76"/>
    <w:rsid w:val="0080117B"/>
    <w:rsid w:val="00802D2D"/>
    <w:rsid w:val="008038D3"/>
    <w:rsid w:val="00804BF3"/>
    <w:rsid w:val="00806BCF"/>
    <w:rsid w:val="008076D5"/>
    <w:rsid w:val="008105A7"/>
    <w:rsid w:val="00811F91"/>
    <w:rsid w:val="008124C1"/>
    <w:rsid w:val="00813D19"/>
    <w:rsid w:val="0081438B"/>
    <w:rsid w:val="008179D7"/>
    <w:rsid w:val="00820CB7"/>
    <w:rsid w:val="008229BA"/>
    <w:rsid w:val="00824FC0"/>
    <w:rsid w:val="00826AB5"/>
    <w:rsid w:val="00827E22"/>
    <w:rsid w:val="00830105"/>
    <w:rsid w:val="008305BE"/>
    <w:rsid w:val="008307C2"/>
    <w:rsid w:val="008309AE"/>
    <w:rsid w:val="008316DF"/>
    <w:rsid w:val="008342BD"/>
    <w:rsid w:val="00840449"/>
    <w:rsid w:val="00840455"/>
    <w:rsid w:val="008413F3"/>
    <w:rsid w:val="00841A9A"/>
    <w:rsid w:val="008423AD"/>
    <w:rsid w:val="008425C3"/>
    <w:rsid w:val="0084289D"/>
    <w:rsid w:val="00842D4D"/>
    <w:rsid w:val="00843A3C"/>
    <w:rsid w:val="00845FDE"/>
    <w:rsid w:val="008475CD"/>
    <w:rsid w:val="00847E60"/>
    <w:rsid w:val="0085280C"/>
    <w:rsid w:val="00853709"/>
    <w:rsid w:val="008538DD"/>
    <w:rsid w:val="008548CF"/>
    <w:rsid w:val="0085707D"/>
    <w:rsid w:val="00857AF2"/>
    <w:rsid w:val="008607CB"/>
    <w:rsid w:val="008628ED"/>
    <w:rsid w:val="00862EB1"/>
    <w:rsid w:val="00865730"/>
    <w:rsid w:val="00867083"/>
    <w:rsid w:val="00867FC9"/>
    <w:rsid w:val="00870987"/>
    <w:rsid w:val="00870D89"/>
    <w:rsid w:val="008719C9"/>
    <w:rsid w:val="00871C3A"/>
    <w:rsid w:val="008724C0"/>
    <w:rsid w:val="0087364A"/>
    <w:rsid w:val="00873EF1"/>
    <w:rsid w:val="00873F56"/>
    <w:rsid w:val="00874625"/>
    <w:rsid w:val="0087532A"/>
    <w:rsid w:val="0087795B"/>
    <w:rsid w:val="008836C9"/>
    <w:rsid w:val="008841A8"/>
    <w:rsid w:val="00886468"/>
    <w:rsid w:val="00887C7A"/>
    <w:rsid w:val="008930C5"/>
    <w:rsid w:val="0089399C"/>
    <w:rsid w:val="00894955"/>
    <w:rsid w:val="008973C7"/>
    <w:rsid w:val="00897973"/>
    <w:rsid w:val="00897B3F"/>
    <w:rsid w:val="008A34D1"/>
    <w:rsid w:val="008A3C11"/>
    <w:rsid w:val="008A4280"/>
    <w:rsid w:val="008A55C7"/>
    <w:rsid w:val="008A61CC"/>
    <w:rsid w:val="008B002D"/>
    <w:rsid w:val="008B2021"/>
    <w:rsid w:val="008B3CC8"/>
    <w:rsid w:val="008B411C"/>
    <w:rsid w:val="008B468E"/>
    <w:rsid w:val="008B5BDF"/>
    <w:rsid w:val="008B67AC"/>
    <w:rsid w:val="008B6FC6"/>
    <w:rsid w:val="008B7207"/>
    <w:rsid w:val="008C0C09"/>
    <w:rsid w:val="008C1513"/>
    <w:rsid w:val="008C6E74"/>
    <w:rsid w:val="008C6E8F"/>
    <w:rsid w:val="008C7FD1"/>
    <w:rsid w:val="008D0B37"/>
    <w:rsid w:val="008D1826"/>
    <w:rsid w:val="008D1D4F"/>
    <w:rsid w:val="008D22D7"/>
    <w:rsid w:val="008D2C90"/>
    <w:rsid w:val="008D35E6"/>
    <w:rsid w:val="008D4D2F"/>
    <w:rsid w:val="008D5313"/>
    <w:rsid w:val="008D5D66"/>
    <w:rsid w:val="008D5E3F"/>
    <w:rsid w:val="008D6243"/>
    <w:rsid w:val="008D7B95"/>
    <w:rsid w:val="008E750C"/>
    <w:rsid w:val="008E7A3C"/>
    <w:rsid w:val="008F24BA"/>
    <w:rsid w:val="008F368F"/>
    <w:rsid w:val="008F5975"/>
    <w:rsid w:val="0090043C"/>
    <w:rsid w:val="00912CE9"/>
    <w:rsid w:val="00912E55"/>
    <w:rsid w:val="0091445F"/>
    <w:rsid w:val="0091477E"/>
    <w:rsid w:val="009150F7"/>
    <w:rsid w:val="009164D1"/>
    <w:rsid w:val="009172B1"/>
    <w:rsid w:val="009175F4"/>
    <w:rsid w:val="00917E13"/>
    <w:rsid w:val="009213EC"/>
    <w:rsid w:val="00921EEA"/>
    <w:rsid w:val="009226BB"/>
    <w:rsid w:val="00923324"/>
    <w:rsid w:val="00923967"/>
    <w:rsid w:val="0092598B"/>
    <w:rsid w:val="00925E61"/>
    <w:rsid w:val="00927886"/>
    <w:rsid w:val="009317C2"/>
    <w:rsid w:val="00935ED3"/>
    <w:rsid w:val="009362C7"/>
    <w:rsid w:val="00940A84"/>
    <w:rsid w:val="009422D6"/>
    <w:rsid w:val="00944FDC"/>
    <w:rsid w:val="009450EA"/>
    <w:rsid w:val="00945496"/>
    <w:rsid w:val="00946E8C"/>
    <w:rsid w:val="00950095"/>
    <w:rsid w:val="0095089B"/>
    <w:rsid w:val="00952D27"/>
    <w:rsid w:val="009547E8"/>
    <w:rsid w:val="00954FB6"/>
    <w:rsid w:val="00955CE4"/>
    <w:rsid w:val="00957BD8"/>
    <w:rsid w:val="00957E49"/>
    <w:rsid w:val="009601F0"/>
    <w:rsid w:val="009614F0"/>
    <w:rsid w:val="00962532"/>
    <w:rsid w:val="00962BDD"/>
    <w:rsid w:val="0096319E"/>
    <w:rsid w:val="0096599A"/>
    <w:rsid w:val="009661CF"/>
    <w:rsid w:val="0096635C"/>
    <w:rsid w:val="00966FC4"/>
    <w:rsid w:val="00967408"/>
    <w:rsid w:val="0096784E"/>
    <w:rsid w:val="00970245"/>
    <w:rsid w:val="00970355"/>
    <w:rsid w:val="00970957"/>
    <w:rsid w:val="00971522"/>
    <w:rsid w:val="009732B3"/>
    <w:rsid w:val="0097389B"/>
    <w:rsid w:val="009762C0"/>
    <w:rsid w:val="00981F85"/>
    <w:rsid w:val="00983856"/>
    <w:rsid w:val="009847DF"/>
    <w:rsid w:val="0098519C"/>
    <w:rsid w:val="00985213"/>
    <w:rsid w:val="00986964"/>
    <w:rsid w:val="00986B66"/>
    <w:rsid w:val="0099215F"/>
    <w:rsid w:val="00993502"/>
    <w:rsid w:val="0099405C"/>
    <w:rsid w:val="00996613"/>
    <w:rsid w:val="00997B2B"/>
    <w:rsid w:val="009A0C15"/>
    <w:rsid w:val="009A0F51"/>
    <w:rsid w:val="009A1A96"/>
    <w:rsid w:val="009A2327"/>
    <w:rsid w:val="009A2726"/>
    <w:rsid w:val="009A61EA"/>
    <w:rsid w:val="009A6A6E"/>
    <w:rsid w:val="009A7AC5"/>
    <w:rsid w:val="009B01D9"/>
    <w:rsid w:val="009B16F0"/>
    <w:rsid w:val="009B25D6"/>
    <w:rsid w:val="009B4258"/>
    <w:rsid w:val="009B5077"/>
    <w:rsid w:val="009B5480"/>
    <w:rsid w:val="009B5733"/>
    <w:rsid w:val="009B6F93"/>
    <w:rsid w:val="009C0761"/>
    <w:rsid w:val="009C1095"/>
    <w:rsid w:val="009C5F79"/>
    <w:rsid w:val="009C6F5B"/>
    <w:rsid w:val="009C79B7"/>
    <w:rsid w:val="009D02C4"/>
    <w:rsid w:val="009D0798"/>
    <w:rsid w:val="009D0C84"/>
    <w:rsid w:val="009D1381"/>
    <w:rsid w:val="009D1753"/>
    <w:rsid w:val="009D2DE8"/>
    <w:rsid w:val="009D36F5"/>
    <w:rsid w:val="009D3B89"/>
    <w:rsid w:val="009D4602"/>
    <w:rsid w:val="009D5A33"/>
    <w:rsid w:val="009D7AF0"/>
    <w:rsid w:val="009E1093"/>
    <w:rsid w:val="009E1C22"/>
    <w:rsid w:val="009E1CAA"/>
    <w:rsid w:val="009E42CC"/>
    <w:rsid w:val="009E446C"/>
    <w:rsid w:val="009E4570"/>
    <w:rsid w:val="009E6490"/>
    <w:rsid w:val="009E64A3"/>
    <w:rsid w:val="009F0587"/>
    <w:rsid w:val="009F41BB"/>
    <w:rsid w:val="009F49CF"/>
    <w:rsid w:val="009F52B0"/>
    <w:rsid w:val="009F66DF"/>
    <w:rsid w:val="009F6B15"/>
    <w:rsid w:val="009F7342"/>
    <w:rsid w:val="009F7630"/>
    <w:rsid w:val="009F7798"/>
    <w:rsid w:val="009F79ED"/>
    <w:rsid w:val="00A023A1"/>
    <w:rsid w:val="00A03468"/>
    <w:rsid w:val="00A041E0"/>
    <w:rsid w:val="00A05B68"/>
    <w:rsid w:val="00A05C88"/>
    <w:rsid w:val="00A06156"/>
    <w:rsid w:val="00A075CB"/>
    <w:rsid w:val="00A105F5"/>
    <w:rsid w:val="00A1073E"/>
    <w:rsid w:val="00A11831"/>
    <w:rsid w:val="00A12AF3"/>
    <w:rsid w:val="00A1337C"/>
    <w:rsid w:val="00A13650"/>
    <w:rsid w:val="00A13932"/>
    <w:rsid w:val="00A13E67"/>
    <w:rsid w:val="00A15F65"/>
    <w:rsid w:val="00A168E6"/>
    <w:rsid w:val="00A16D2D"/>
    <w:rsid w:val="00A20F1D"/>
    <w:rsid w:val="00A24BE4"/>
    <w:rsid w:val="00A2784D"/>
    <w:rsid w:val="00A3231C"/>
    <w:rsid w:val="00A32B4A"/>
    <w:rsid w:val="00A33164"/>
    <w:rsid w:val="00A33A15"/>
    <w:rsid w:val="00A35A5D"/>
    <w:rsid w:val="00A35B4E"/>
    <w:rsid w:val="00A40667"/>
    <w:rsid w:val="00A4079F"/>
    <w:rsid w:val="00A426E0"/>
    <w:rsid w:val="00A42FC4"/>
    <w:rsid w:val="00A440E8"/>
    <w:rsid w:val="00A45984"/>
    <w:rsid w:val="00A50959"/>
    <w:rsid w:val="00A532C0"/>
    <w:rsid w:val="00A54983"/>
    <w:rsid w:val="00A55271"/>
    <w:rsid w:val="00A5540A"/>
    <w:rsid w:val="00A55CBE"/>
    <w:rsid w:val="00A55FAC"/>
    <w:rsid w:val="00A56867"/>
    <w:rsid w:val="00A60961"/>
    <w:rsid w:val="00A60EF6"/>
    <w:rsid w:val="00A63038"/>
    <w:rsid w:val="00A64562"/>
    <w:rsid w:val="00A64D4D"/>
    <w:rsid w:val="00A67D55"/>
    <w:rsid w:val="00A67FA7"/>
    <w:rsid w:val="00A7024A"/>
    <w:rsid w:val="00A70F40"/>
    <w:rsid w:val="00A72542"/>
    <w:rsid w:val="00A73D34"/>
    <w:rsid w:val="00A80A1E"/>
    <w:rsid w:val="00A812C8"/>
    <w:rsid w:val="00A81F4B"/>
    <w:rsid w:val="00A8347A"/>
    <w:rsid w:val="00A83F98"/>
    <w:rsid w:val="00A84EF9"/>
    <w:rsid w:val="00A856CE"/>
    <w:rsid w:val="00A869D2"/>
    <w:rsid w:val="00A87E06"/>
    <w:rsid w:val="00A931C4"/>
    <w:rsid w:val="00A94C04"/>
    <w:rsid w:val="00AA1688"/>
    <w:rsid w:val="00AA3666"/>
    <w:rsid w:val="00AA3B84"/>
    <w:rsid w:val="00AA49C0"/>
    <w:rsid w:val="00AA5180"/>
    <w:rsid w:val="00AA7100"/>
    <w:rsid w:val="00AA7B94"/>
    <w:rsid w:val="00AB096D"/>
    <w:rsid w:val="00AB2960"/>
    <w:rsid w:val="00AB2E33"/>
    <w:rsid w:val="00AB480C"/>
    <w:rsid w:val="00AB4A08"/>
    <w:rsid w:val="00AB543A"/>
    <w:rsid w:val="00AB7076"/>
    <w:rsid w:val="00AC1FF0"/>
    <w:rsid w:val="00AC2E93"/>
    <w:rsid w:val="00AC340A"/>
    <w:rsid w:val="00AC39F8"/>
    <w:rsid w:val="00AC4216"/>
    <w:rsid w:val="00AC5F33"/>
    <w:rsid w:val="00AC60F0"/>
    <w:rsid w:val="00AC74B8"/>
    <w:rsid w:val="00AC7F72"/>
    <w:rsid w:val="00AD035C"/>
    <w:rsid w:val="00AD035D"/>
    <w:rsid w:val="00AD1723"/>
    <w:rsid w:val="00AD19BD"/>
    <w:rsid w:val="00AD698C"/>
    <w:rsid w:val="00AD6F15"/>
    <w:rsid w:val="00AE0B75"/>
    <w:rsid w:val="00AE2AB7"/>
    <w:rsid w:val="00AE3BFA"/>
    <w:rsid w:val="00AE4C8D"/>
    <w:rsid w:val="00AE6AFF"/>
    <w:rsid w:val="00AE6DFF"/>
    <w:rsid w:val="00AE706E"/>
    <w:rsid w:val="00AE79BE"/>
    <w:rsid w:val="00AF0185"/>
    <w:rsid w:val="00AF3DCA"/>
    <w:rsid w:val="00AF59FB"/>
    <w:rsid w:val="00AF63F4"/>
    <w:rsid w:val="00B0036E"/>
    <w:rsid w:val="00B00B44"/>
    <w:rsid w:val="00B01A3F"/>
    <w:rsid w:val="00B01F56"/>
    <w:rsid w:val="00B022B2"/>
    <w:rsid w:val="00B02D0A"/>
    <w:rsid w:val="00B030B3"/>
    <w:rsid w:val="00B041CD"/>
    <w:rsid w:val="00B04F03"/>
    <w:rsid w:val="00B0704B"/>
    <w:rsid w:val="00B07B7F"/>
    <w:rsid w:val="00B10F2E"/>
    <w:rsid w:val="00B11BF2"/>
    <w:rsid w:val="00B126F5"/>
    <w:rsid w:val="00B172FC"/>
    <w:rsid w:val="00B21168"/>
    <w:rsid w:val="00B212E2"/>
    <w:rsid w:val="00B224D8"/>
    <w:rsid w:val="00B2266A"/>
    <w:rsid w:val="00B240F3"/>
    <w:rsid w:val="00B2479C"/>
    <w:rsid w:val="00B24EA7"/>
    <w:rsid w:val="00B25743"/>
    <w:rsid w:val="00B2664F"/>
    <w:rsid w:val="00B27420"/>
    <w:rsid w:val="00B279E1"/>
    <w:rsid w:val="00B31F05"/>
    <w:rsid w:val="00B33413"/>
    <w:rsid w:val="00B33740"/>
    <w:rsid w:val="00B342FF"/>
    <w:rsid w:val="00B3466F"/>
    <w:rsid w:val="00B34FF7"/>
    <w:rsid w:val="00B3517F"/>
    <w:rsid w:val="00B35AD4"/>
    <w:rsid w:val="00B36010"/>
    <w:rsid w:val="00B369BE"/>
    <w:rsid w:val="00B44EC3"/>
    <w:rsid w:val="00B45C2E"/>
    <w:rsid w:val="00B511F0"/>
    <w:rsid w:val="00B52047"/>
    <w:rsid w:val="00B526F3"/>
    <w:rsid w:val="00B554D2"/>
    <w:rsid w:val="00B55BD3"/>
    <w:rsid w:val="00B57298"/>
    <w:rsid w:val="00B60043"/>
    <w:rsid w:val="00B605D3"/>
    <w:rsid w:val="00B61122"/>
    <w:rsid w:val="00B649C8"/>
    <w:rsid w:val="00B674E8"/>
    <w:rsid w:val="00B70B58"/>
    <w:rsid w:val="00B716BD"/>
    <w:rsid w:val="00B71D9C"/>
    <w:rsid w:val="00B720FB"/>
    <w:rsid w:val="00B730EE"/>
    <w:rsid w:val="00B73D92"/>
    <w:rsid w:val="00B73E02"/>
    <w:rsid w:val="00B73F1E"/>
    <w:rsid w:val="00B75201"/>
    <w:rsid w:val="00B759F4"/>
    <w:rsid w:val="00B75FAC"/>
    <w:rsid w:val="00B76FB3"/>
    <w:rsid w:val="00B770D7"/>
    <w:rsid w:val="00B77150"/>
    <w:rsid w:val="00B8061D"/>
    <w:rsid w:val="00B807FD"/>
    <w:rsid w:val="00B8349E"/>
    <w:rsid w:val="00B8382A"/>
    <w:rsid w:val="00B84392"/>
    <w:rsid w:val="00B847F3"/>
    <w:rsid w:val="00B86682"/>
    <w:rsid w:val="00B909CC"/>
    <w:rsid w:val="00B93261"/>
    <w:rsid w:val="00B959F2"/>
    <w:rsid w:val="00B95D91"/>
    <w:rsid w:val="00B968CA"/>
    <w:rsid w:val="00B96BEB"/>
    <w:rsid w:val="00B96D0D"/>
    <w:rsid w:val="00BA1253"/>
    <w:rsid w:val="00BA29DA"/>
    <w:rsid w:val="00BA4734"/>
    <w:rsid w:val="00BB0804"/>
    <w:rsid w:val="00BB0D7B"/>
    <w:rsid w:val="00BB2044"/>
    <w:rsid w:val="00BB230F"/>
    <w:rsid w:val="00BB247C"/>
    <w:rsid w:val="00BB27CE"/>
    <w:rsid w:val="00BB347B"/>
    <w:rsid w:val="00BB397D"/>
    <w:rsid w:val="00BB3C69"/>
    <w:rsid w:val="00BB3F02"/>
    <w:rsid w:val="00BB4528"/>
    <w:rsid w:val="00BB4BCB"/>
    <w:rsid w:val="00BB5AE3"/>
    <w:rsid w:val="00BB62A6"/>
    <w:rsid w:val="00BB6895"/>
    <w:rsid w:val="00BB6EA5"/>
    <w:rsid w:val="00BB7168"/>
    <w:rsid w:val="00BC027B"/>
    <w:rsid w:val="00BC1B5E"/>
    <w:rsid w:val="00BC2B2A"/>
    <w:rsid w:val="00BC40C7"/>
    <w:rsid w:val="00BC6C3F"/>
    <w:rsid w:val="00BC79AD"/>
    <w:rsid w:val="00BD33EA"/>
    <w:rsid w:val="00BD3E45"/>
    <w:rsid w:val="00BD3FE2"/>
    <w:rsid w:val="00BD4022"/>
    <w:rsid w:val="00BD476F"/>
    <w:rsid w:val="00BD4795"/>
    <w:rsid w:val="00BD4D3F"/>
    <w:rsid w:val="00BD66D7"/>
    <w:rsid w:val="00BE112A"/>
    <w:rsid w:val="00BE2C17"/>
    <w:rsid w:val="00BE2DD0"/>
    <w:rsid w:val="00BE31DC"/>
    <w:rsid w:val="00BE33EE"/>
    <w:rsid w:val="00BF04CE"/>
    <w:rsid w:val="00BF1C0B"/>
    <w:rsid w:val="00BF2510"/>
    <w:rsid w:val="00BF43F1"/>
    <w:rsid w:val="00BF4C56"/>
    <w:rsid w:val="00BF58EA"/>
    <w:rsid w:val="00BF6BF6"/>
    <w:rsid w:val="00BF6D45"/>
    <w:rsid w:val="00BF7529"/>
    <w:rsid w:val="00BF782A"/>
    <w:rsid w:val="00C00322"/>
    <w:rsid w:val="00C0195C"/>
    <w:rsid w:val="00C05522"/>
    <w:rsid w:val="00C05572"/>
    <w:rsid w:val="00C06F46"/>
    <w:rsid w:val="00C12963"/>
    <w:rsid w:val="00C1398C"/>
    <w:rsid w:val="00C16087"/>
    <w:rsid w:val="00C1638F"/>
    <w:rsid w:val="00C165C8"/>
    <w:rsid w:val="00C177EA"/>
    <w:rsid w:val="00C219E2"/>
    <w:rsid w:val="00C23F70"/>
    <w:rsid w:val="00C26319"/>
    <w:rsid w:val="00C26AD1"/>
    <w:rsid w:val="00C272A5"/>
    <w:rsid w:val="00C30320"/>
    <w:rsid w:val="00C31542"/>
    <w:rsid w:val="00C33422"/>
    <w:rsid w:val="00C34BB2"/>
    <w:rsid w:val="00C35E3E"/>
    <w:rsid w:val="00C42F81"/>
    <w:rsid w:val="00C43D56"/>
    <w:rsid w:val="00C45707"/>
    <w:rsid w:val="00C46101"/>
    <w:rsid w:val="00C4736D"/>
    <w:rsid w:val="00C47C52"/>
    <w:rsid w:val="00C51269"/>
    <w:rsid w:val="00C51752"/>
    <w:rsid w:val="00C51969"/>
    <w:rsid w:val="00C5541B"/>
    <w:rsid w:val="00C56475"/>
    <w:rsid w:val="00C56E15"/>
    <w:rsid w:val="00C61376"/>
    <w:rsid w:val="00C61F01"/>
    <w:rsid w:val="00C61F04"/>
    <w:rsid w:val="00C62B41"/>
    <w:rsid w:val="00C65C97"/>
    <w:rsid w:val="00C6658D"/>
    <w:rsid w:val="00C7017D"/>
    <w:rsid w:val="00C71657"/>
    <w:rsid w:val="00C72079"/>
    <w:rsid w:val="00C73F16"/>
    <w:rsid w:val="00C7450B"/>
    <w:rsid w:val="00C7635C"/>
    <w:rsid w:val="00C770A0"/>
    <w:rsid w:val="00C77888"/>
    <w:rsid w:val="00C813E0"/>
    <w:rsid w:val="00C8159D"/>
    <w:rsid w:val="00C8359D"/>
    <w:rsid w:val="00C84139"/>
    <w:rsid w:val="00C85232"/>
    <w:rsid w:val="00C8626B"/>
    <w:rsid w:val="00C875D3"/>
    <w:rsid w:val="00C87A2E"/>
    <w:rsid w:val="00C87B3B"/>
    <w:rsid w:val="00C90463"/>
    <w:rsid w:val="00C909E0"/>
    <w:rsid w:val="00C90E70"/>
    <w:rsid w:val="00C917FC"/>
    <w:rsid w:val="00C93055"/>
    <w:rsid w:val="00C93DB0"/>
    <w:rsid w:val="00C94F4B"/>
    <w:rsid w:val="00C96259"/>
    <w:rsid w:val="00CA016D"/>
    <w:rsid w:val="00CA0D41"/>
    <w:rsid w:val="00CA1DC5"/>
    <w:rsid w:val="00CA23F4"/>
    <w:rsid w:val="00CA5448"/>
    <w:rsid w:val="00CA6AE1"/>
    <w:rsid w:val="00CB1D36"/>
    <w:rsid w:val="00CB7297"/>
    <w:rsid w:val="00CB75A0"/>
    <w:rsid w:val="00CB777A"/>
    <w:rsid w:val="00CB7D24"/>
    <w:rsid w:val="00CC0D4B"/>
    <w:rsid w:val="00CC15D7"/>
    <w:rsid w:val="00CC21E3"/>
    <w:rsid w:val="00CC28EB"/>
    <w:rsid w:val="00CC4C13"/>
    <w:rsid w:val="00CC586F"/>
    <w:rsid w:val="00CC6912"/>
    <w:rsid w:val="00CC7C9A"/>
    <w:rsid w:val="00CD0374"/>
    <w:rsid w:val="00CD05A0"/>
    <w:rsid w:val="00CD064B"/>
    <w:rsid w:val="00CD1FEF"/>
    <w:rsid w:val="00CD2513"/>
    <w:rsid w:val="00CD3577"/>
    <w:rsid w:val="00CD4C81"/>
    <w:rsid w:val="00CD5653"/>
    <w:rsid w:val="00CD62A6"/>
    <w:rsid w:val="00CE00A0"/>
    <w:rsid w:val="00CE1297"/>
    <w:rsid w:val="00CE1452"/>
    <w:rsid w:val="00CE2C38"/>
    <w:rsid w:val="00CE451F"/>
    <w:rsid w:val="00CE5D47"/>
    <w:rsid w:val="00CF011D"/>
    <w:rsid w:val="00CF3068"/>
    <w:rsid w:val="00CF340A"/>
    <w:rsid w:val="00CF4B86"/>
    <w:rsid w:val="00CF6CEC"/>
    <w:rsid w:val="00CF75F3"/>
    <w:rsid w:val="00CF7656"/>
    <w:rsid w:val="00D01117"/>
    <w:rsid w:val="00D03AC3"/>
    <w:rsid w:val="00D044AF"/>
    <w:rsid w:val="00D06180"/>
    <w:rsid w:val="00D06C63"/>
    <w:rsid w:val="00D14666"/>
    <w:rsid w:val="00D14BA9"/>
    <w:rsid w:val="00D1630B"/>
    <w:rsid w:val="00D20517"/>
    <w:rsid w:val="00D20935"/>
    <w:rsid w:val="00D236F7"/>
    <w:rsid w:val="00D23A69"/>
    <w:rsid w:val="00D24C93"/>
    <w:rsid w:val="00D25F24"/>
    <w:rsid w:val="00D26BC9"/>
    <w:rsid w:val="00D27A9A"/>
    <w:rsid w:val="00D27FF8"/>
    <w:rsid w:val="00D316BE"/>
    <w:rsid w:val="00D31F21"/>
    <w:rsid w:val="00D331F2"/>
    <w:rsid w:val="00D333D5"/>
    <w:rsid w:val="00D33891"/>
    <w:rsid w:val="00D343CE"/>
    <w:rsid w:val="00D405C2"/>
    <w:rsid w:val="00D43528"/>
    <w:rsid w:val="00D44073"/>
    <w:rsid w:val="00D45284"/>
    <w:rsid w:val="00D473F2"/>
    <w:rsid w:val="00D513B7"/>
    <w:rsid w:val="00D517DD"/>
    <w:rsid w:val="00D51DE9"/>
    <w:rsid w:val="00D52167"/>
    <w:rsid w:val="00D533C3"/>
    <w:rsid w:val="00D5573D"/>
    <w:rsid w:val="00D55DA6"/>
    <w:rsid w:val="00D6058A"/>
    <w:rsid w:val="00D630F4"/>
    <w:rsid w:val="00D63165"/>
    <w:rsid w:val="00D644F1"/>
    <w:rsid w:val="00D66088"/>
    <w:rsid w:val="00D66707"/>
    <w:rsid w:val="00D679EB"/>
    <w:rsid w:val="00D67CB0"/>
    <w:rsid w:val="00D7089B"/>
    <w:rsid w:val="00D7162A"/>
    <w:rsid w:val="00D7208E"/>
    <w:rsid w:val="00D737C9"/>
    <w:rsid w:val="00D75DE7"/>
    <w:rsid w:val="00D7654B"/>
    <w:rsid w:val="00D76660"/>
    <w:rsid w:val="00D802D9"/>
    <w:rsid w:val="00D80742"/>
    <w:rsid w:val="00D8135A"/>
    <w:rsid w:val="00D81D39"/>
    <w:rsid w:val="00D81F0E"/>
    <w:rsid w:val="00D8204E"/>
    <w:rsid w:val="00D82160"/>
    <w:rsid w:val="00D82AC5"/>
    <w:rsid w:val="00D82C47"/>
    <w:rsid w:val="00D86A8D"/>
    <w:rsid w:val="00D87109"/>
    <w:rsid w:val="00D872D9"/>
    <w:rsid w:val="00D874B6"/>
    <w:rsid w:val="00D875BB"/>
    <w:rsid w:val="00D879A5"/>
    <w:rsid w:val="00D90820"/>
    <w:rsid w:val="00D90F2F"/>
    <w:rsid w:val="00D920F2"/>
    <w:rsid w:val="00D93ED9"/>
    <w:rsid w:val="00D941A4"/>
    <w:rsid w:val="00D96EA2"/>
    <w:rsid w:val="00DA0B15"/>
    <w:rsid w:val="00DA124D"/>
    <w:rsid w:val="00DA279B"/>
    <w:rsid w:val="00DA2E8C"/>
    <w:rsid w:val="00DA4442"/>
    <w:rsid w:val="00DA4FF3"/>
    <w:rsid w:val="00DA6823"/>
    <w:rsid w:val="00DA6FDF"/>
    <w:rsid w:val="00DA7BB8"/>
    <w:rsid w:val="00DA7DF0"/>
    <w:rsid w:val="00DB29BF"/>
    <w:rsid w:val="00DB4362"/>
    <w:rsid w:val="00DB4705"/>
    <w:rsid w:val="00DB4B5C"/>
    <w:rsid w:val="00DB5D78"/>
    <w:rsid w:val="00DB6453"/>
    <w:rsid w:val="00DB67B5"/>
    <w:rsid w:val="00DB6FBA"/>
    <w:rsid w:val="00DB79BA"/>
    <w:rsid w:val="00DB7B2B"/>
    <w:rsid w:val="00DC2AD2"/>
    <w:rsid w:val="00DC31CD"/>
    <w:rsid w:val="00DC52A0"/>
    <w:rsid w:val="00DC545C"/>
    <w:rsid w:val="00DC6D19"/>
    <w:rsid w:val="00DC6D51"/>
    <w:rsid w:val="00DC75D4"/>
    <w:rsid w:val="00DD00B2"/>
    <w:rsid w:val="00DD0F4E"/>
    <w:rsid w:val="00DD18C3"/>
    <w:rsid w:val="00DD333F"/>
    <w:rsid w:val="00DD3F07"/>
    <w:rsid w:val="00DD67F2"/>
    <w:rsid w:val="00DD72EE"/>
    <w:rsid w:val="00DE0F4E"/>
    <w:rsid w:val="00DE2DB1"/>
    <w:rsid w:val="00DE30CD"/>
    <w:rsid w:val="00DE4241"/>
    <w:rsid w:val="00DE42F1"/>
    <w:rsid w:val="00DE458F"/>
    <w:rsid w:val="00DE500D"/>
    <w:rsid w:val="00DE7513"/>
    <w:rsid w:val="00DF0FAC"/>
    <w:rsid w:val="00DF29D0"/>
    <w:rsid w:val="00DF44D5"/>
    <w:rsid w:val="00DF5086"/>
    <w:rsid w:val="00DF5FE9"/>
    <w:rsid w:val="00DF72AA"/>
    <w:rsid w:val="00E002BD"/>
    <w:rsid w:val="00E0213D"/>
    <w:rsid w:val="00E05519"/>
    <w:rsid w:val="00E062CB"/>
    <w:rsid w:val="00E078F4"/>
    <w:rsid w:val="00E14EFD"/>
    <w:rsid w:val="00E16580"/>
    <w:rsid w:val="00E167A2"/>
    <w:rsid w:val="00E176C8"/>
    <w:rsid w:val="00E178C8"/>
    <w:rsid w:val="00E21428"/>
    <w:rsid w:val="00E218E9"/>
    <w:rsid w:val="00E22A38"/>
    <w:rsid w:val="00E22AE8"/>
    <w:rsid w:val="00E23E1D"/>
    <w:rsid w:val="00E24097"/>
    <w:rsid w:val="00E246A5"/>
    <w:rsid w:val="00E248DD"/>
    <w:rsid w:val="00E24F28"/>
    <w:rsid w:val="00E250B2"/>
    <w:rsid w:val="00E27D6D"/>
    <w:rsid w:val="00E3159B"/>
    <w:rsid w:val="00E31F60"/>
    <w:rsid w:val="00E32D7B"/>
    <w:rsid w:val="00E33C13"/>
    <w:rsid w:val="00E3440A"/>
    <w:rsid w:val="00E35BF2"/>
    <w:rsid w:val="00E362C6"/>
    <w:rsid w:val="00E36668"/>
    <w:rsid w:val="00E37BD0"/>
    <w:rsid w:val="00E421CE"/>
    <w:rsid w:val="00E42712"/>
    <w:rsid w:val="00E43DAA"/>
    <w:rsid w:val="00E44A73"/>
    <w:rsid w:val="00E44CA5"/>
    <w:rsid w:val="00E44CF3"/>
    <w:rsid w:val="00E44CF5"/>
    <w:rsid w:val="00E44D60"/>
    <w:rsid w:val="00E454CB"/>
    <w:rsid w:val="00E46814"/>
    <w:rsid w:val="00E477DC"/>
    <w:rsid w:val="00E52004"/>
    <w:rsid w:val="00E52723"/>
    <w:rsid w:val="00E532BE"/>
    <w:rsid w:val="00E55AA3"/>
    <w:rsid w:val="00E55C05"/>
    <w:rsid w:val="00E578CF"/>
    <w:rsid w:val="00E57B0E"/>
    <w:rsid w:val="00E57EE0"/>
    <w:rsid w:val="00E60969"/>
    <w:rsid w:val="00E62A08"/>
    <w:rsid w:val="00E63C2C"/>
    <w:rsid w:val="00E673F9"/>
    <w:rsid w:val="00E67AD9"/>
    <w:rsid w:val="00E70711"/>
    <w:rsid w:val="00E72330"/>
    <w:rsid w:val="00E7343E"/>
    <w:rsid w:val="00E73C46"/>
    <w:rsid w:val="00E740D3"/>
    <w:rsid w:val="00E7497F"/>
    <w:rsid w:val="00E7522B"/>
    <w:rsid w:val="00E76CD5"/>
    <w:rsid w:val="00E77207"/>
    <w:rsid w:val="00E7786C"/>
    <w:rsid w:val="00E807C0"/>
    <w:rsid w:val="00E82376"/>
    <w:rsid w:val="00E8316E"/>
    <w:rsid w:val="00E834A2"/>
    <w:rsid w:val="00E83F7A"/>
    <w:rsid w:val="00E85720"/>
    <w:rsid w:val="00E8572D"/>
    <w:rsid w:val="00E86674"/>
    <w:rsid w:val="00E86C27"/>
    <w:rsid w:val="00E8728F"/>
    <w:rsid w:val="00E91E48"/>
    <w:rsid w:val="00E93C74"/>
    <w:rsid w:val="00E94326"/>
    <w:rsid w:val="00E94F74"/>
    <w:rsid w:val="00E972DB"/>
    <w:rsid w:val="00E976E9"/>
    <w:rsid w:val="00E978AF"/>
    <w:rsid w:val="00EA1491"/>
    <w:rsid w:val="00EA222D"/>
    <w:rsid w:val="00EA29E9"/>
    <w:rsid w:val="00EA3139"/>
    <w:rsid w:val="00EA6693"/>
    <w:rsid w:val="00EA6BCE"/>
    <w:rsid w:val="00EA75EC"/>
    <w:rsid w:val="00EB0C62"/>
    <w:rsid w:val="00EB145C"/>
    <w:rsid w:val="00EB1B1C"/>
    <w:rsid w:val="00EB2626"/>
    <w:rsid w:val="00EB3271"/>
    <w:rsid w:val="00EB4C39"/>
    <w:rsid w:val="00EB5507"/>
    <w:rsid w:val="00EB59AC"/>
    <w:rsid w:val="00EB700A"/>
    <w:rsid w:val="00EB72FD"/>
    <w:rsid w:val="00EC08BF"/>
    <w:rsid w:val="00EC0AE3"/>
    <w:rsid w:val="00EC1619"/>
    <w:rsid w:val="00EC1AF6"/>
    <w:rsid w:val="00EC361F"/>
    <w:rsid w:val="00EC4CFE"/>
    <w:rsid w:val="00EC53B8"/>
    <w:rsid w:val="00EC6ECA"/>
    <w:rsid w:val="00ED09C7"/>
    <w:rsid w:val="00ED0DA6"/>
    <w:rsid w:val="00ED2266"/>
    <w:rsid w:val="00ED27DF"/>
    <w:rsid w:val="00ED3D6B"/>
    <w:rsid w:val="00ED4460"/>
    <w:rsid w:val="00ED4783"/>
    <w:rsid w:val="00ED4D89"/>
    <w:rsid w:val="00ED6C9D"/>
    <w:rsid w:val="00ED6F78"/>
    <w:rsid w:val="00ED6F79"/>
    <w:rsid w:val="00EE0DE0"/>
    <w:rsid w:val="00EE0E95"/>
    <w:rsid w:val="00EE1449"/>
    <w:rsid w:val="00EE2D0B"/>
    <w:rsid w:val="00EE2EB7"/>
    <w:rsid w:val="00EF00BA"/>
    <w:rsid w:val="00EF0149"/>
    <w:rsid w:val="00EF1862"/>
    <w:rsid w:val="00EF2476"/>
    <w:rsid w:val="00EF2B3D"/>
    <w:rsid w:val="00EF2C4D"/>
    <w:rsid w:val="00EF36B0"/>
    <w:rsid w:val="00EF4BC8"/>
    <w:rsid w:val="00EF69D8"/>
    <w:rsid w:val="00F02711"/>
    <w:rsid w:val="00F042CD"/>
    <w:rsid w:val="00F04D12"/>
    <w:rsid w:val="00F11224"/>
    <w:rsid w:val="00F11400"/>
    <w:rsid w:val="00F118D1"/>
    <w:rsid w:val="00F120E2"/>
    <w:rsid w:val="00F121FB"/>
    <w:rsid w:val="00F135F7"/>
    <w:rsid w:val="00F13C8B"/>
    <w:rsid w:val="00F142D3"/>
    <w:rsid w:val="00F1441F"/>
    <w:rsid w:val="00F14BFA"/>
    <w:rsid w:val="00F168DD"/>
    <w:rsid w:val="00F17F6E"/>
    <w:rsid w:val="00F21A3D"/>
    <w:rsid w:val="00F22551"/>
    <w:rsid w:val="00F23A28"/>
    <w:rsid w:val="00F23BEC"/>
    <w:rsid w:val="00F23C03"/>
    <w:rsid w:val="00F25C90"/>
    <w:rsid w:val="00F274CD"/>
    <w:rsid w:val="00F32149"/>
    <w:rsid w:val="00F33FA0"/>
    <w:rsid w:val="00F35775"/>
    <w:rsid w:val="00F368CC"/>
    <w:rsid w:val="00F36A0A"/>
    <w:rsid w:val="00F36EF6"/>
    <w:rsid w:val="00F36FA2"/>
    <w:rsid w:val="00F37420"/>
    <w:rsid w:val="00F3772C"/>
    <w:rsid w:val="00F40D4B"/>
    <w:rsid w:val="00F434DA"/>
    <w:rsid w:val="00F4634B"/>
    <w:rsid w:val="00F46576"/>
    <w:rsid w:val="00F47A7F"/>
    <w:rsid w:val="00F52B2D"/>
    <w:rsid w:val="00F53123"/>
    <w:rsid w:val="00F53C20"/>
    <w:rsid w:val="00F551BF"/>
    <w:rsid w:val="00F55864"/>
    <w:rsid w:val="00F55F4D"/>
    <w:rsid w:val="00F56D78"/>
    <w:rsid w:val="00F5731A"/>
    <w:rsid w:val="00F611E1"/>
    <w:rsid w:val="00F61C3A"/>
    <w:rsid w:val="00F624EE"/>
    <w:rsid w:val="00F63248"/>
    <w:rsid w:val="00F6575C"/>
    <w:rsid w:val="00F65E9D"/>
    <w:rsid w:val="00F668C3"/>
    <w:rsid w:val="00F67933"/>
    <w:rsid w:val="00F67C5C"/>
    <w:rsid w:val="00F7011F"/>
    <w:rsid w:val="00F70E7C"/>
    <w:rsid w:val="00F71138"/>
    <w:rsid w:val="00F71653"/>
    <w:rsid w:val="00F72C75"/>
    <w:rsid w:val="00F74C05"/>
    <w:rsid w:val="00F758D3"/>
    <w:rsid w:val="00F76042"/>
    <w:rsid w:val="00F80000"/>
    <w:rsid w:val="00F8068E"/>
    <w:rsid w:val="00F80DF4"/>
    <w:rsid w:val="00F81782"/>
    <w:rsid w:val="00F82278"/>
    <w:rsid w:val="00F84153"/>
    <w:rsid w:val="00F84BF5"/>
    <w:rsid w:val="00F862BF"/>
    <w:rsid w:val="00F9390B"/>
    <w:rsid w:val="00F946D4"/>
    <w:rsid w:val="00F95A65"/>
    <w:rsid w:val="00F9604B"/>
    <w:rsid w:val="00FA1F82"/>
    <w:rsid w:val="00FA2E4D"/>
    <w:rsid w:val="00FA37D1"/>
    <w:rsid w:val="00FA5BE7"/>
    <w:rsid w:val="00FA67F5"/>
    <w:rsid w:val="00FA74AC"/>
    <w:rsid w:val="00FA7724"/>
    <w:rsid w:val="00FB2D75"/>
    <w:rsid w:val="00FB31C8"/>
    <w:rsid w:val="00FB3EB7"/>
    <w:rsid w:val="00FB3FE0"/>
    <w:rsid w:val="00FB4A38"/>
    <w:rsid w:val="00FB60B9"/>
    <w:rsid w:val="00FB7191"/>
    <w:rsid w:val="00FB71D4"/>
    <w:rsid w:val="00FB7421"/>
    <w:rsid w:val="00FB7ECB"/>
    <w:rsid w:val="00FC21EC"/>
    <w:rsid w:val="00FC280D"/>
    <w:rsid w:val="00FC33D4"/>
    <w:rsid w:val="00FC5210"/>
    <w:rsid w:val="00FC7BD2"/>
    <w:rsid w:val="00FD1429"/>
    <w:rsid w:val="00FD3DAE"/>
    <w:rsid w:val="00FD4CCD"/>
    <w:rsid w:val="00FD7DDF"/>
    <w:rsid w:val="00FE0C9B"/>
    <w:rsid w:val="00FE1873"/>
    <w:rsid w:val="00FE18ED"/>
    <w:rsid w:val="00FE37BB"/>
    <w:rsid w:val="00FE3E1A"/>
    <w:rsid w:val="00FE49D0"/>
    <w:rsid w:val="00FE62A1"/>
    <w:rsid w:val="00FE6A2B"/>
    <w:rsid w:val="00FE742E"/>
    <w:rsid w:val="00FE7600"/>
    <w:rsid w:val="00FF0A19"/>
    <w:rsid w:val="00FF2D41"/>
    <w:rsid w:val="00FF3B70"/>
    <w:rsid w:val="00FF4126"/>
    <w:rsid w:val="00FF4C4F"/>
    <w:rsid w:val="00FF6D83"/>
    <w:rsid w:val="00FF6DFB"/>
    <w:rsid w:val="00FF7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aliases w:val="Normální1"/>
    <w:qFormat/>
    <w:rsid w:val="00715B98"/>
    <w:pPr>
      <w:spacing w:before="60"/>
      <w:jc w:val="both"/>
    </w:pPr>
    <w:rPr>
      <w:sz w:val="24"/>
    </w:rPr>
  </w:style>
  <w:style w:type="paragraph" w:styleId="Nadpis1">
    <w:name w:val="heading 1"/>
    <w:basedOn w:val="Normln"/>
    <w:next w:val="Normln"/>
    <w:link w:val="Nadpis1Char"/>
    <w:qFormat/>
    <w:rsid w:val="005358B7"/>
    <w:pPr>
      <w:keepNext/>
      <w:numPr>
        <w:numId w:val="7"/>
      </w:numPr>
      <w:spacing w:before="120" w:after="120"/>
      <w:outlineLvl w:val="0"/>
    </w:pPr>
    <w:rPr>
      <w:b/>
      <w:kern w:val="28"/>
      <w:sz w:val="28"/>
    </w:rPr>
  </w:style>
  <w:style w:type="paragraph" w:styleId="Nadpis2">
    <w:name w:val="heading 2"/>
    <w:basedOn w:val="Normln"/>
    <w:next w:val="Normln"/>
    <w:link w:val="Nadpis2Char"/>
    <w:qFormat/>
    <w:rsid w:val="005358B7"/>
    <w:pPr>
      <w:keepNext/>
      <w:numPr>
        <w:ilvl w:val="1"/>
        <w:numId w:val="7"/>
      </w:numPr>
      <w:spacing w:before="120" w:after="120"/>
      <w:outlineLvl w:val="1"/>
    </w:pPr>
    <w:rPr>
      <w:b/>
    </w:rPr>
  </w:style>
  <w:style w:type="paragraph" w:styleId="Nadpis3">
    <w:name w:val="heading 3"/>
    <w:basedOn w:val="Normln"/>
    <w:next w:val="Normln"/>
    <w:link w:val="Nadpis3Char"/>
    <w:qFormat/>
    <w:rsid w:val="006511B6"/>
    <w:pPr>
      <w:keepNext/>
      <w:numPr>
        <w:ilvl w:val="2"/>
        <w:numId w:val="7"/>
      </w:numPr>
      <w:spacing w:before="120" w:after="60"/>
      <w:outlineLvl w:val="2"/>
    </w:pPr>
    <w:rPr>
      <w:b/>
      <w:i/>
    </w:rPr>
  </w:style>
  <w:style w:type="paragraph" w:styleId="Nadpis4">
    <w:name w:val="heading 4"/>
    <w:aliases w:val="tabulka"/>
    <w:basedOn w:val="Odstavecseseznamem"/>
    <w:next w:val="Normln"/>
    <w:link w:val="Nadpis4Char"/>
    <w:qFormat/>
    <w:rsid w:val="002A38FD"/>
    <w:pPr>
      <w:numPr>
        <w:numId w:val="10"/>
      </w:numPr>
      <w:spacing w:before="120"/>
      <w:ind w:firstLine="23"/>
      <w:outlineLvl w:val="3"/>
    </w:pPr>
    <w:rPr>
      <w:b/>
    </w:rPr>
  </w:style>
  <w:style w:type="paragraph" w:styleId="Nadpis5">
    <w:name w:val="heading 5"/>
    <w:basedOn w:val="Normln"/>
    <w:next w:val="Normln"/>
    <w:link w:val="Nadpis5Char"/>
    <w:qFormat/>
    <w:rsid w:val="006511B6"/>
    <w:pPr>
      <w:numPr>
        <w:ilvl w:val="4"/>
        <w:numId w:val="7"/>
      </w:numPr>
      <w:spacing w:before="240" w:after="60"/>
      <w:outlineLvl w:val="4"/>
    </w:pPr>
    <w:rPr>
      <w:sz w:val="22"/>
    </w:rPr>
  </w:style>
  <w:style w:type="paragraph" w:styleId="Nadpis6">
    <w:name w:val="heading 6"/>
    <w:basedOn w:val="Normln"/>
    <w:next w:val="Normln"/>
    <w:link w:val="Nadpis6Char"/>
    <w:qFormat/>
    <w:rsid w:val="006511B6"/>
    <w:pPr>
      <w:numPr>
        <w:ilvl w:val="5"/>
        <w:numId w:val="7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link w:val="Nadpis7Char"/>
    <w:qFormat/>
    <w:rsid w:val="006511B6"/>
    <w:pPr>
      <w:numPr>
        <w:ilvl w:val="6"/>
        <w:numId w:val="7"/>
      </w:numPr>
      <w:spacing w:before="240" w:after="60"/>
      <w:outlineLvl w:val="6"/>
    </w:pPr>
    <w:rPr>
      <w:sz w:val="20"/>
    </w:rPr>
  </w:style>
  <w:style w:type="paragraph" w:styleId="Nadpis8">
    <w:name w:val="heading 8"/>
    <w:basedOn w:val="Normln"/>
    <w:next w:val="Normln"/>
    <w:link w:val="Nadpis8Char"/>
    <w:qFormat/>
    <w:rsid w:val="006511B6"/>
    <w:pPr>
      <w:numPr>
        <w:ilvl w:val="7"/>
        <w:numId w:val="7"/>
      </w:numPr>
      <w:spacing w:before="240" w:after="60"/>
      <w:outlineLvl w:val="7"/>
    </w:pPr>
    <w:rPr>
      <w:i/>
      <w:sz w:val="20"/>
    </w:rPr>
  </w:style>
  <w:style w:type="paragraph" w:styleId="Nadpis9">
    <w:name w:val="heading 9"/>
    <w:basedOn w:val="Normln"/>
    <w:next w:val="Normln"/>
    <w:link w:val="Nadpis9Char"/>
    <w:qFormat/>
    <w:rsid w:val="006511B6"/>
    <w:pPr>
      <w:numPr>
        <w:ilvl w:val="8"/>
        <w:numId w:val="7"/>
      </w:numPr>
      <w:spacing w:before="240" w:after="60"/>
      <w:outlineLvl w:val="8"/>
    </w:pPr>
    <w:rPr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odrka">
    <w:name w:val="odrážka"/>
    <w:basedOn w:val="Normln"/>
    <w:rsid w:val="006511B6"/>
    <w:pPr>
      <w:ind w:left="454" w:hanging="454"/>
    </w:pPr>
  </w:style>
  <w:style w:type="paragraph" w:styleId="Zkladntext">
    <w:name w:val="Body Text"/>
    <w:basedOn w:val="Normln"/>
    <w:semiHidden/>
    <w:rsid w:val="006511B6"/>
    <w:pPr>
      <w:spacing w:after="120"/>
    </w:pPr>
  </w:style>
  <w:style w:type="paragraph" w:customStyle="1" w:styleId="sloseznamu">
    <w:name w:val="Číslo seznamu"/>
    <w:rsid w:val="006511B6"/>
    <w:pPr>
      <w:ind w:left="567"/>
    </w:pPr>
    <w:rPr>
      <w:rFonts w:ascii="Arial" w:hAnsi="Arial"/>
      <w:color w:val="000000"/>
      <w:sz w:val="24"/>
    </w:rPr>
  </w:style>
  <w:style w:type="paragraph" w:customStyle="1" w:styleId="1Odrka">
    <w:name w:val="1. Odrážka"/>
    <w:basedOn w:val="Zkladntext"/>
    <w:rsid w:val="006511B6"/>
    <w:pPr>
      <w:spacing w:after="0"/>
      <w:ind w:left="340" w:hanging="340"/>
    </w:pPr>
    <w:rPr>
      <w:rFonts w:ascii="Arial" w:hAnsi="Arial"/>
      <w:color w:val="000000"/>
    </w:rPr>
  </w:style>
  <w:style w:type="paragraph" w:customStyle="1" w:styleId="2Odrka">
    <w:name w:val="2. Odrážka"/>
    <w:basedOn w:val="1Odrka"/>
    <w:rsid w:val="006511B6"/>
    <w:pPr>
      <w:ind w:left="737"/>
    </w:pPr>
  </w:style>
  <w:style w:type="paragraph" w:customStyle="1" w:styleId="odstavec">
    <w:name w:val="odstavec"/>
    <w:basedOn w:val="Normln"/>
    <w:rsid w:val="006511B6"/>
    <w:pPr>
      <w:ind w:firstLine="454"/>
    </w:pPr>
  </w:style>
  <w:style w:type="paragraph" w:styleId="Adresanaoblku">
    <w:name w:val="envelope address"/>
    <w:basedOn w:val="Normln"/>
    <w:semiHidden/>
    <w:rsid w:val="006511B6"/>
    <w:pPr>
      <w:framePr w:w="7920" w:h="1980" w:hRule="exact" w:hSpace="141" w:wrap="auto" w:hAnchor="page" w:xAlign="center" w:yAlign="bottom"/>
      <w:ind w:left="2880"/>
    </w:pPr>
    <w:rPr>
      <w:rFonts w:ascii="Script" w:hAnsi="Script"/>
      <w:b/>
      <w:sz w:val="48"/>
    </w:rPr>
  </w:style>
  <w:style w:type="paragraph" w:customStyle="1" w:styleId="dolnindex">
    <w:name w:val="dolní index"/>
    <w:basedOn w:val="Zkladntext"/>
    <w:rsid w:val="006511B6"/>
    <w:pPr>
      <w:spacing w:after="0"/>
    </w:pPr>
    <w:rPr>
      <w:color w:val="000000"/>
      <w:position w:val="-6"/>
      <w:vertAlign w:val="subscript"/>
    </w:rPr>
  </w:style>
  <w:style w:type="paragraph" w:customStyle="1" w:styleId="Normln2">
    <w:name w:val="Normální2"/>
    <w:rsid w:val="006511B6"/>
    <w:pPr>
      <w:spacing w:before="120"/>
      <w:ind w:firstLine="709"/>
      <w:jc w:val="both"/>
    </w:pPr>
    <w:rPr>
      <w:noProof/>
    </w:rPr>
  </w:style>
  <w:style w:type="paragraph" w:customStyle="1" w:styleId="obyejn">
    <w:name w:val="obyčejný"/>
    <w:basedOn w:val="odrka"/>
    <w:rsid w:val="006511B6"/>
    <w:pPr>
      <w:ind w:left="0" w:firstLine="0"/>
    </w:pPr>
    <w:rPr>
      <w:rFonts w:ascii="Arial" w:hAnsi="Arial"/>
    </w:rPr>
  </w:style>
  <w:style w:type="paragraph" w:customStyle="1" w:styleId="DK-oby">
    <w:name w:val="DK-obyč"/>
    <w:rsid w:val="006511B6"/>
    <w:pPr>
      <w:jc w:val="both"/>
    </w:pPr>
    <w:rPr>
      <w:rFonts w:ascii="Arial" w:hAnsi="Arial"/>
      <w:noProof/>
      <w:sz w:val="24"/>
    </w:rPr>
  </w:style>
  <w:style w:type="paragraph" w:customStyle="1" w:styleId="DK-odstavec">
    <w:name w:val="DK-odstavec"/>
    <w:basedOn w:val="DK-oby"/>
    <w:rsid w:val="006511B6"/>
    <w:pPr>
      <w:ind w:firstLine="397"/>
    </w:pPr>
  </w:style>
  <w:style w:type="paragraph" w:customStyle="1" w:styleId="DK-odrka">
    <w:name w:val="DK-odrážka"/>
    <w:basedOn w:val="DK-odstavec"/>
    <w:rsid w:val="006511B6"/>
    <w:pPr>
      <w:ind w:left="397" w:hanging="397"/>
    </w:pPr>
  </w:style>
  <w:style w:type="paragraph" w:styleId="Zhlav">
    <w:name w:val="header"/>
    <w:basedOn w:val="Normln"/>
    <w:link w:val="ZhlavChar"/>
    <w:rsid w:val="006511B6"/>
    <w:pPr>
      <w:tabs>
        <w:tab w:val="center" w:pos="4536"/>
        <w:tab w:val="right" w:pos="9072"/>
      </w:tabs>
    </w:pPr>
    <w:rPr>
      <w:rFonts w:ascii="Arial" w:hAnsi="Arial"/>
    </w:rPr>
  </w:style>
  <w:style w:type="character" w:styleId="slostrnky">
    <w:name w:val="page number"/>
    <w:basedOn w:val="Standardnpsmoodstavce"/>
    <w:semiHidden/>
    <w:rsid w:val="006511B6"/>
  </w:style>
  <w:style w:type="paragraph" w:styleId="Obsah1">
    <w:name w:val="toc 1"/>
    <w:basedOn w:val="Normln"/>
    <w:next w:val="Normln"/>
    <w:uiPriority w:val="39"/>
    <w:rsid w:val="006511B6"/>
    <w:pPr>
      <w:tabs>
        <w:tab w:val="right" w:leader="dot" w:pos="9072"/>
      </w:tabs>
      <w:spacing w:before="120" w:after="120"/>
    </w:pPr>
    <w:rPr>
      <w:b/>
      <w:caps/>
    </w:rPr>
  </w:style>
  <w:style w:type="paragraph" w:styleId="Obsah2">
    <w:name w:val="toc 2"/>
    <w:basedOn w:val="Normln"/>
    <w:next w:val="Normln"/>
    <w:uiPriority w:val="39"/>
    <w:rsid w:val="006511B6"/>
    <w:pPr>
      <w:tabs>
        <w:tab w:val="right" w:leader="dot" w:pos="9072"/>
      </w:tabs>
      <w:spacing w:before="240"/>
      <w:ind w:left="240"/>
    </w:pPr>
    <w:rPr>
      <w:smallCaps/>
    </w:rPr>
  </w:style>
  <w:style w:type="paragraph" w:styleId="Obsah3">
    <w:name w:val="toc 3"/>
    <w:basedOn w:val="Normln"/>
    <w:next w:val="Normln"/>
    <w:uiPriority w:val="39"/>
    <w:rsid w:val="006511B6"/>
    <w:pPr>
      <w:tabs>
        <w:tab w:val="right" w:leader="dot" w:pos="9072"/>
      </w:tabs>
      <w:spacing w:before="240"/>
      <w:ind w:left="480"/>
    </w:pPr>
    <w:rPr>
      <w:i/>
    </w:rPr>
  </w:style>
  <w:style w:type="paragraph" w:customStyle="1" w:styleId="NormlnNormln1">
    <w:name w:val="Normální.Normální1"/>
    <w:link w:val="NormlnNormln1Char"/>
    <w:rsid w:val="006511B6"/>
    <w:pPr>
      <w:spacing w:before="120" w:after="60"/>
      <w:jc w:val="both"/>
    </w:pPr>
    <w:rPr>
      <w:sz w:val="24"/>
    </w:rPr>
  </w:style>
  <w:style w:type="paragraph" w:styleId="Zpat">
    <w:name w:val="footer"/>
    <w:basedOn w:val="Normln"/>
    <w:semiHidden/>
    <w:rsid w:val="006511B6"/>
    <w:pPr>
      <w:widowControl w:val="0"/>
      <w:tabs>
        <w:tab w:val="center" w:pos="4536"/>
        <w:tab w:val="right" w:pos="9072"/>
      </w:tabs>
      <w:jc w:val="left"/>
    </w:pPr>
    <w:rPr>
      <w:rFonts w:ascii="Arial" w:hAnsi="Arial"/>
      <w:sz w:val="22"/>
    </w:rPr>
  </w:style>
  <w:style w:type="paragraph" w:styleId="Zkladntextodsazen">
    <w:name w:val="Body Text Indent"/>
    <w:basedOn w:val="Normln"/>
    <w:semiHidden/>
    <w:rsid w:val="006511B6"/>
    <w:pPr>
      <w:spacing w:before="120" w:after="120"/>
      <w:ind w:left="283"/>
    </w:pPr>
  </w:style>
  <w:style w:type="paragraph" w:styleId="Zkladntextodsazen2">
    <w:name w:val="Body Text Indent 2"/>
    <w:basedOn w:val="Normln"/>
    <w:semiHidden/>
    <w:rsid w:val="006511B6"/>
    <w:pPr>
      <w:ind w:firstLine="708"/>
    </w:pPr>
    <w:rPr>
      <w:snapToGrid w:val="0"/>
    </w:rPr>
  </w:style>
  <w:style w:type="paragraph" w:styleId="Zkladntext2">
    <w:name w:val="Body Text 2"/>
    <w:basedOn w:val="Normln"/>
    <w:semiHidden/>
    <w:rsid w:val="006511B6"/>
    <w:pPr>
      <w:spacing w:before="120" w:after="60"/>
    </w:pPr>
    <w:rPr>
      <w:i/>
    </w:rPr>
  </w:style>
  <w:style w:type="paragraph" w:customStyle="1" w:styleId="Textdokumentu">
    <w:name w:val="Text dokumentu"/>
    <w:basedOn w:val="Normln"/>
    <w:rsid w:val="006511B6"/>
  </w:style>
  <w:style w:type="paragraph" w:styleId="Zkladntext3">
    <w:name w:val="Body Text 3"/>
    <w:basedOn w:val="Normln"/>
    <w:link w:val="Zkladntext3Char"/>
    <w:semiHidden/>
    <w:rsid w:val="006511B6"/>
    <w:pPr>
      <w:spacing w:before="120" w:after="60"/>
      <w:jc w:val="left"/>
    </w:pPr>
  </w:style>
  <w:style w:type="paragraph" w:customStyle="1" w:styleId="Podnadpis1">
    <w:name w:val="Podnadpis1"/>
    <w:basedOn w:val="Normln"/>
    <w:next w:val="Normln"/>
    <w:rsid w:val="006511B6"/>
    <w:pPr>
      <w:spacing w:before="240" w:after="240"/>
    </w:pPr>
    <w:rPr>
      <w:b/>
      <w:sz w:val="28"/>
    </w:rPr>
  </w:style>
  <w:style w:type="paragraph" w:customStyle="1" w:styleId="Nadpiskapitoly">
    <w:name w:val="Nadpis kapitoly"/>
    <w:basedOn w:val="Normln"/>
    <w:next w:val="Normln"/>
    <w:rsid w:val="006511B6"/>
    <w:pPr>
      <w:keepNext/>
      <w:pageBreakBefore/>
      <w:spacing w:after="240"/>
      <w:jc w:val="left"/>
    </w:pPr>
    <w:rPr>
      <w:b/>
      <w:kern w:val="28"/>
      <w:sz w:val="32"/>
    </w:rPr>
  </w:style>
  <w:style w:type="paragraph" w:customStyle="1" w:styleId="Text">
    <w:name w:val="Text"/>
    <w:basedOn w:val="Normln"/>
    <w:link w:val="TextChar"/>
    <w:qFormat/>
    <w:rsid w:val="00632617"/>
    <w:pPr>
      <w:spacing w:after="120"/>
    </w:pPr>
    <w:rPr>
      <w:rFonts w:ascii="Arial" w:hAnsi="Arial"/>
      <w:noProof/>
      <w:sz w:val="20"/>
      <w:szCs w:val="22"/>
    </w:rPr>
  </w:style>
  <w:style w:type="character" w:customStyle="1" w:styleId="TextChar">
    <w:name w:val="Text Char"/>
    <w:link w:val="Text"/>
    <w:rsid w:val="00632617"/>
    <w:rPr>
      <w:rFonts w:ascii="Arial" w:hAnsi="Arial"/>
      <w:noProof/>
      <w:szCs w:val="22"/>
    </w:rPr>
  </w:style>
  <w:style w:type="character" w:customStyle="1" w:styleId="ZhlavChar">
    <w:name w:val="Záhlaví Char"/>
    <w:link w:val="Zhlav"/>
    <w:rsid w:val="00170C81"/>
    <w:rPr>
      <w:rFonts w:ascii="Arial" w:hAnsi="Arial"/>
      <w:sz w:val="24"/>
    </w:rPr>
  </w:style>
  <w:style w:type="paragraph" w:customStyle="1" w:styleId="Paragraf">
    <w:name w:val="Paragraf"/>
    <w:basedOn w:val="Normln"/>
    <w:next w:val="Normln"/>
    <w:rsid w:val="00170C81"/>
    <w:pPr>
      <w:keepNext/>
      <w:keepLines/>
      <w:spacing w:before="240"/>
      <w:jc w:val="center"/>
      <w:outlineLvl w:val="5"/>
    </w:pPr>
  </w:style>
  <w:style w:type="paragraph" w:customStyle="1" w:styleId="Textodstavce">
    <w:name w:val="Text odstavce"/>
    <w:basedOn w:val="Normln"/>
    <w:rsid w:val="00170C81"/>
    <w:pPr>
      <w:numPr>
        <w:numId w:val="3"/>
      </w:numPr>
      <w:tabs>
        <w:tab w:val="left" w:pos="851"/>
      </w:tabs>
      <w:spacing w:before="120" w:after="120"/>
      <w:outlineLvl w:val="6"/>
    </w:pPr>
  </w:style>
  <w:style w:type="paragraph" w:customStyle="1" w:styleId="Textbodu">
    <w:name w:val="Text bodu"/>
    <w:basedOn w:val="Normln"/>
    <w:rsid w:val="00170C81"/>
    <w:pPr>
      <w:numPr>
        <w:ilvl w:val="2"/>
        <w:numId w:val="3"/>
      </w:numPr>
      <w:outlineLvl w:val="8"/>
    </w:pPr>
  </w:style>
  <w:style w:type="paragraph" w:customStyle="1" w:styleId="Textpsmene">
    <w:name w:val="Text písmene"/>
    <w:basedOn w:val="Normln"/>
    <w:rsid w:val="00170C81"/>
    <w:pPr>
      <w:numPr>
        <w:ilvl w:val="1"/>
        <w:numId w:val="3"/>
      </w:numPr>
      <w:outlineLvl w:val="7"/>
    </w:pPr>
  </w:style>
  <w:style w:type="paragraph" w:customStyle="1" w:styleId="Podpisodeslatele">
    <w:name w:val="Podpis odesílatele"/>
    <w:basedOn w:val="Text"/>
    <w:link w:val="PodpisodeslateleChar"/>
    <w:qFormat/>
    <w:rsid w:val="0053264B"/>
    <w:pPr>
      <w:spacing w:after="20"/>
      <w:ind w:left="2835"/>
      <w:jc w:val="center"/>
    </w:pPr>
  </w:style>
  <w:style w:type="character" w:customStyle="1" w:styleId="PodpisodeslateleChar">
    <w:name w:val="Podpis odesílatele Char"/>
    <w:basedOn w:val="TextChar"/>
    <w:link w:val="Podpisodeslatele"/>
    <w:rsid w:val="0053264B"/>
    <w:rPr>
      <w:rFonts w:ascii="Arial" w:hAnsi="Arial"/>
      <w:noProof/>
      <w:szCs w:val="22"/>
    </w:rPr>
  </w:style>
  <w:style w:type="table" w:styleId="Mkatabulky">
    <w:name w:val="Table Grid"/>
    <w:basedOn w:val="Normlntabulka"/>
    <w:uiPriority w:val="39"/>
    <w:rsid w:val="00F027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601B59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601B59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7C4EC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7C4EC8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C4EC8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C4EC8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7C4EC8"/>
    <w:rPr>
      <w:b/>
      <w:bCs/>
    </w:rPr>
  </w:style>
  <w:style w:type="paragraph" w:styleId="Odstavecseseznamem">
    <w:name w:val="List Paragraph"/>
    <w:basedOn w:val="Normln"/>
    <w:uiPriority w:val="34"/>
    <w:qFormat/>
    <w:rsid w:val="00053905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rsid w:val="005358B7"/>
    <w:rPr>
      <w:b/>
      <w:kern w:val="28"/>
      <w:sz w:val="28"/>
    </w:rPr>
  </w:style>
  <w:style w:type="character" w:customStyle="1" w:styleId="Nadpis2Char">
    <w:name w:val="Nadpis 2 Char"/>
    <w:basedOn w:val="Standardnpsmoodstavce"/>
    <w:link w:val="Nadpis2"/>
    <w:rsid w:val="005358B7"/>
    <w:rPr>
      <w:b/>
      <w:sz w:val="24"/>
    </w:rPr>
  </w:style>
  <w:style w:type="character" w:customStyle="1" w:styleId="Nadpis3Char">
    <w:name w:val="Nadpis 3 Char"/>
    <w:basedOn w:val="Standardnpsmoodstavce"/>
    <w:link w:val="Nadpis3"/>
    <w:rsid w:val="00360D64"/>
    <w:rPr>
      <w:b/>
      <w:i/>
      <w:sz w:val="24"/>
    </w:rPr>
  </w:style>
  <w:style w:type="character" w:customStyle="1" w:styleId="Nadpis4Char">
    <w:name w:val="Nadpis 4 Char"/>
    <w:aliases w:val="tabulka Char"/>
    <w:basedOn w:val="Standardnpsmoodstavce"/>
    <w:link w:val="Nadpis4"/>
    <w:rsid w:val="002A38FD"/>
    <w:rPr>
      <w:b/>
      <w:sz w:val="24"/>
    </w:rPr>
  </w:style>
  <w:style w:type="character" w:customStyle="1" w:styleId="Nadpis5Char">
    <w:name w:val="Nadpis 5 Char"/>
    <w:basedOn w:val="Standardnpsmoodstavce"/>
    <w:link w:val="Nadpis5"/>
    <w:rsid w:val="00360D64"/>
    <w:rPr>
      <w:sz w:val="22"/>
    </w:rPr>
  </w:style>
  <w:style w:type="character" w:customStyle="1" w:styleId="Nadpis6Char">
    <w:name w:val="Nadpis 6 Char"/>
    <w:basedOn w:val="Standardnpsmoodstavce"/>
    <w:link w:val="Nadpis6"/>
    <w:rsid w:val="00360D64"/>
    <w:rPr>
      <w:i/>
      <w:sz w:val="22"/>
    </w:rPr>
  </w:style>
  <w:style w:type="character" w:customStyle="1" w:styleId="Nadpis7Char">
    <w:name w:val="Nadpis 7 Char"/>
    <w:basedOn w:val="Standardnpsmoodstavce"/>
    <w:link w:val="Nadpis7"/>
    <w:rsid w:val="00360D64"/>
  </w:style>
  <w:style w:type="character" w:customStyle="1" w:styleId="Nadpis8Char">
    <w:name w:val="Nadpis 8 Char"/>
    <w:basedOn w:val="Standardnpsmoodstavce"/>
    <w:link w:val="Nadpis8"/>
    <w:rsid w:val="00360D64"/>
    <w:rPr>
      <w:i/>
    </w:rPr>
  </w:style>
  <w:style w:type="character" w:customStyle="1" w:styleId="Nadpis9Char">
    <w:name w:val="Nadpis 9 Char"/>
    <w:basedOn w:val="Standardnpsmoodstavce"/>
    <w:link w:val="Nadpis9"/>
    <w:rsid w:val="00360D64"/>
    <w:rPr>
      <w:b/>
      <w:i/>
      <w:sz w:val="18"/>
    </w:rPr>
  </w:style>
  <w:style w:type="paragraph" w:customStyle="1" w:styleId="Normlnpalkobar">
    <w:name w:val="_Normální palkobar"/>
    <w:basedOn w:val="Zkladntext"/>
    <w:link w:val="NormlnpalkobarChar"/>
    <w:qFormat/>
    <w:rsid w:val="00B33413"/>
    <w:pPr>
      <w:overflowPunct w:val="0"/>
      <w:autoSpaceDE w:val="0"/>
      <w:autoSpaceDN w:val="0"/>
      <w:adjustRightInd w:val="0"/>
      <w:ind w:firstLine="426"/>
      <w:textAlignment w:val="baseline"/>
    </w:pPr>
    <w:rPr>
      <w:rFonts w:ascii="Calibri" w:hAnsi="Calibri"/>
      <w:bCs/>
      <w:sz w:val="22"/>
      <w:szCs w:val="22"/>
    </w:rPr>
  </w:style>
  <w:style w:type="character" w:customStyle="1" w:styleId="NormlnpalkobarChar">
    <w:name w:val="_Normální palkobar Char"/>
    <w:link w:val="Normlnpalkobar"/>
    <w:rsid w:val="00B33413"/>
    <w:rPr>
      <w:rFonts w:ascii="Calibri" w:hAnsi="Calibri"/>
      <w:bCs/>
      <w:sz w:val="22"/>
      <w:szCs w:val="22"/>
    </w:rPr>
  </w:style>
  <w:style w:type="paragraph" w:customStyle="1" w:styleId="Tabulky">
    <w:name w:val="Tabulky"/>
    <w:basedOn w:val="Normln"/>
    <w:link w:val="TabulkyChar"/>
    <w:qFormat/>
    <w:rsid w:val="00ED4783"/>
    <w:pPr>
      <w:numPr>
        <w:numId w:val="11"/>
      </w:numPr>
      <w:spacing w:before="120"/>
    </w:pPr>
    <w:rPr>
      <w:b/>
    </w:rPr>
  </w:style>
  <w:style w:type="character" w:customStyle="1" w:styleId="TabulkyChar">
    <w:name w:val="Tabulky Char"/>
    <w:basedOn w:val="Standardnpsmoodstavce"/>
    <w:link w:val="Tabulky"/>
    <w:rsid w:val="00ED4783"/>
    <w:rPr>
      <w:b/>
      <w:sz w:val="24"/>
    </w:rPr>
  </w:style>
  <w:style w:type="character" w:customStyle="1" w:styleId="NormlnNormln1Char">
    <w:name w:val="Normální.Normální1 Char"/>
    <w:link w:val="NormlnNormln1"/>
    <w:locked/>
    <w:rsid w:val="005560CF"/>
    <w:rPr>
      <w:sz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B649C8"/>
    <w:rPr>
      <w:sz w:val="24"/>
    </w:rPr>
  </w:style>
  <w:style w:type="paragraph" w:styleId="Bezmezer">
    <w:name w:val="No Spacing"/>
    <w:uiPriority w:val="1"/>
    <w:qFormat/>
    <w:rsid w:val="0058427C"/>
    <w:pPr>
      <w:jc w:val="both"/>
    </w:pPr>
    <w:rPr>
      <w:sz w:val="24"/>
      <w:szCs w:val="24"/>
    </w:rPr>
  </w:style>
  <w:style w:type="paragraph" w:customStyle="1" w:styleId="Tabulkovtext">
    <w:name w:val="Tabulkový text"/>
    <w:basedOn w:val="Normln"/>
    <w:autoRedefine/>
    <w:rsid w:val="0058427C"/>
    <w:pPr>
      <w:suppressAutoHyphens/>
      <w:spacing w:before="0"/>
      <w:jc w:val="left"/>
    </w:pPr>
    <w:rPr>
      <w:rFonts w:ascii="Arial" w:hAnsi="Arial" w:cs="Tahoma"/>
      <w:sz w:val="20"/>
      <w:szCs w:val="24"/>
      <w:lang w:eastAsia="ar-SA"/>
    </w:rPr>
  </w:style>
  <w:style w:type="paragraph" w:customStyle="1" w:styleId="obrazek">
    <w:name w:val="obrazek"/>
    <w:basedOn w:val="Tabulky"/>
    <w:link w:val="obrazekChar"/>
    <w:qFormat/>
    <w:rsid w:val="00116EF1"/>
    <w:pPr>
      <w:numPr>
        <w:numId w:val="15"/>
      </w:numPr>
    </w:pPr>
  </w:style>
  <w:style w:type="character" w:customStyle="1" w:styleId="obrazekChar">
    <w:name w:val="obrazek Char"/>
    <w:basedOn w:val="TabulkyChar"/>
    <w:link w:val="obrazek"/>
    <w:rsid w:val="00116EF1"/>
    <w:rPr>
      <w:b/>
      <w:sz w:val="24"/>
    </w:rPr>
  </w:style>
  <w:style w:type="paragraph" w:customStyle="1" w:styleId="Tab">
    <w:name w:val="Tab"/>
    <w:basedOn w:val="Nadpis4"/>
    <w:next w:val="Nadpis3"/>
    <w:link w:val="TabChar"/>
    <w:autoRedefine/>
    <w:qFormat/>
    <w:rsid w:val="00AE3BFA"/>
    <w:pPr>
      <w:keepNext/>
      <w:numPr>
        <w:numId w:val="0"/>
      </w:numPr>
      <w:tabs>
        <w:tab w:val="num" w:pos="720"/>
      </w:tabs>
      <w:spacing w:before="240" w:after="120"/>
      <w:ind w:left="720" w:hanging="360"/>
      <w:contextualSpacing w:val="0"/>
    </w:pPr>
    <w:rPr>
      <w:i/>
    </w:rPr>
  </w:style>
  <w:style w:type="paragraph" w:styleId="Prosttext">
    <w:name w:val="Plain Text"/>
    <w:basedOn w:val="Normln"/>
    <w:link w:val="ProsttextChar"/>
    <w:uiPriority w:val="99"/>
    <w:semiHidden/>
    <w:unhideWhenUsed/>
    <w:rsid w:val="009213EC"/>
    <w:pPr>
      <w:spacing w:before="0"/>
      <w:jc w:val="left"/>
    </w:pPr>
    <w:rPr>
      <w:rFonts w:ascii="Calibri" w:eastAsia="Calibri" w:hAnsi="Calibri"/>
      <w:sz w:val="22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9213EC"/>
    <w:rPr>
      <w:rFonts w:ascii="Calibri" w:eastAsia="Calibri" w:hAnsi="Calibri"/>
      <w:sz w:val="22"/>
      <w:szCs w:val="21"/>
      <w:lang w:eastAsia="en-US"/>
    </w:rPr>
  </w:style>
  <w:style w:type="character" w:customStyle="1" w:styleId="TabChar">
    <w:name w:val="Tab Char"/>
    <w:link w:val="Tab"/>
    <w:rsid w:val="00F84153"/>
    <w:rPr>
      <w:b/>
      <w:i/>
      <w:sz w:val="24"/>
    </w:rPr>
  </w:style>
  <w:style w:type="paragraph" w:styleId="Titulek">
    <w:name w:val="caption"/>
    <w:basedOn w:val="Normln"/>
    <w:next w:val="Normln"/>
    <w:uiPriority w:val="35"/>
    <w:unhideWhenUsed/>
    <w:qFormat/>
    <w:rsid w:val="001B2754"/>
    <w:pPr>
      <w:spacing w:before="0" w:after="200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aliases w:val="Normální1"/>
    <w:qFormat/>
    <w:rsid w:val="00715B98"/>
    <w:pPr>
      <w:spacing w:before="60"/>
      <w:jc w:val="both"/>
    </w:pPr>
    <w:rPr>
      <w:sz w:val="24"/>
    </w:rPr>
  </w:style>
  <w:style w:type="paragraph" w:styleId="Nadpis1">
    <w:name w:val="heading 1"/>
    <w:basedOn w:val="Normln"/>
    <w:next w:val="Normln"/>
    <w:link w:val="Nadpis1Char"/>
    <w:qFormat/>
    <w:rsid w:val="005358B7"/>
    <w:pPr>
      <w:keepNext/>
      <w:numPr>
        <w:numId w:val="7"/>
      </w:numPr>
      <w:spacing w:before="120" w:after="120"/>
      <w:outlineLvl w:val="0"/>
    </w:pPr>
    <w:rPr>
      <w:b/>
      <w:kern w:val="28"/>
      <w:sz w:val="28"/>
    </w:rPr>
  </w:style>
  <w:style w:type="paragraph" w:styleId="Nadpis2">
    <w:name w:val="heading 2"/>
    <w:basedOn w:val="Normln"/>
    <w:next w:val="Normln"/>
    <w:link w:val="Nadpis2Char"/>
    <w:qFormat/>
    <w:rsid w:val="005358B7"/>
    <w:pPr>
      <w:keepNext/>
      <w:numPr>
        <w:ilvl w:val="1"/>
        <w:numId w:val="7"/>
      </w:numPr>
      <w:spacing w:before="120" w:after="120"/>
      <w:outlineLvl w:val="1"/>
    </w:pPr>
    <w:rPr>
      <w:b/>
    </w:rPr>
  </w:style>
  <w:style w:type="paragraph" w:styleId="Nadpis3">
    <w:name w:val="heading 3"/>
    <w:basedOn w:val="Normln"/>
    <w:next w:val="Normln"/>
    <w:link w:val="Nadpis3Char"/>
    <w:qFormat/>
    <w:rsid w:val="006511B6"/>
    <w:pPr>
      <w:keepNext/>
      <w:numPr>
        <w:ilvl w:val="2"/>
        <w:numId w:val="7"/>
      </w:numPr>
      <w:spacing w:before="120" w:after="60"/>
      <w:outlineLvl w:val="2"/>
    </w:pPr>
    <w:rPr>
      <w:b/>
      <w:i/>
    </w:rPr>
  </w:style>
  <w:style w:type="paragraph" w:styleId="Nadpis4">
    <w:name w:val="heading 4"/>
    <w:aliases w:val="tabulka"/>
    <w:basedOn w:val="Odstavecseseznamem"/>
    <w:next w:val="Normln"/>
    <w:link w:val="Nadpis4Char"/>
    <w:qFormat/>
    <w:rsid w:val="002A38FD"/>
    <w:pPr>
      <w:numPr>
        <w:numId w:val="10"/>
      </w:numPr>
      <w:spacing w:before="120"/>
      <w:ind w:firstLine="23"/>
      <w:outlineLvl w:val="3"/>
    </w:pPr>
    <w:rPr>
      <w:b/>
    </w:rPr>
  </w:style>
  <w:style w:type="paragraph" w:styleId="Nadpis5">
    <w:name w:val="heading 5"/>
    <w:basedOn w:val="Normln"/>
    <w:next w:val="Normln"/>
    <w:link w:val="Nadpis5Char"/>
    <w:qFormat/>
    <w:rsid w:val="006511B6"/>
    <w:pPr>
      <w:numPr>
        <w:ilvl w:val="4"/>
        <w:numId w:val="7"/>
      </w:numPr>
      <w:spacing w:before="240" w:after="60"/>
      <w:outlineLvl w:val="4"/>
    </w:pPr>
    <w:rPr>
      <w:sz w:val="22"/>
    </w:rPr>
  </w:style>
  <w:style w:type="paragraph" w:styleId="Nadpis6">
    <w:name w:val="heading 6"/>
    <w:basedOn w:val="Normln"/>
    <w:next w:val="Normln"/>
    <w:link w:val="Nadpis6Char"/>
    <w:qFormat/>
    <w:rsid w:val="006511B6"/>
    <w:pPr>
      <w:numPr>
        <w:ilvl w:val="5"/>
        <w:numId w:val="7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link w:val="Nadpis7Char"/>
    <w:qFormat/>
    <w:rsid w:val="006511B6"/>
    <w:pPr>
      <w:numPr>
        <w:ilvl w:val="6"/>
        <w:numId w:val="7"/>
      </w:numPr>
      <w:spacing w:before="240" w:after="60"/>
      <w:outlineLvl w:val="6"/>
    </w:pPr>
    <w:rPr>
      <w:sz w:val="20"/>
    </w:rPr>
  </w:style>
  <w:style w:type="paragraph" w:styleId="Nadpis8">
    <w:name w:val="heading 8"/>
    <w:basedOn w:val="Normln"/>
    <w:next w:val="Normln"/>
    <w:link w:val="Nadpis8Char"/>
    <w:qFormat/>
    <w:rsid w:val="006511B6"/>
    <w:pPr>
      <w:numPr>
        <w:ilvl w:val="7"/>
        <w:numId w:val="7"/>
      </w:numPr>
      <w:spacing w:before="240" w:after="60"/>
      <w:outlineLvl w:val="7"/>
    </w:pPr>
    <w:rPr>
      <w:i/>
      <w:sz w:val="20"/>
    </w:rPr>
  </w:style>
  <w:style w:type="paragraph" w:styleId="Nadpis9">
    <w:name w:val="heading 9"/>
    <w:basedOn w:val="Normln"/>
    <w:next w:val="Normln"/>
    <w:link w:val="Nadpis9Char"/>
    <w:qFormat/>
    <w:rsid w:val="006511B6"/>
    <w:pPr>
      <w:numPr>
        <w:ilvl w:val="8"/>
        <w:numId w:val="7"/>
      </w:numPr>
      <w:spacing w:before="240" w:after="60"/>
      <w:outlineLvl w:val="8"/>
    </w:pPr>
    <w:rPr>
      <w:b/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odrka">
    <w:name w:val="odrážka"/>
    <w:basedOn w:val="Normln"/>
    <w:rsid w:val="006511B6"/>
    <w:pPr>
      <w:ind w:left="454" w:hanging="454"/>
    </w:pPr>
  </w:style>
  <w:style w:type="paragraph" w:styleId="Zkladntext">
    <w:name w:val="Body Text"/>
    <w:basedOn w:val="Normln"/>
    <w:semiHidden/>
    <w:rsid w:val="006511B6"/>
    <w:pPr>
      <w:spacing w:after="120"/>
    </w:pPr>
  </w:style>
  <w:style w:type="paragraph" w:customStyle="1" w:styleId="sloseznamu">
    <w:name w:val="Číslo seznamu"/>
    <w:rsid w:val="006511B6"/>
    <w:pPr>
      <w:ind w:left="567"/>
    </w:pPr>
    <w:rPr>
      <w:rFonts w:ascii="Arial" w:hAnsi="Arial"/>
      <w:color w:val="000000"/>
      <w:sz w:val="24"/>
    </w:rPr>
  </w:style>
  <w:style w:type="paragraph" w:customStyle="1" w:styleId="1Odrka">
    <w:name w:val="1. Odrážka"/>
    <w:basedOn w:val="Zkladntext"/>
    <w:rsid w:val="006511B6"/>
    <w:pPr>
      <w:spacing w:after="0"/>
      <w:ind w:left="340" w:hanging="340"/>
    </w:pPr>
    <w:rPr>
      <w:rFonts w:ascii="Arial" w:hAnsi="Arial"/>
      <w:color w:val="000000"/>
    </w:rPr>
  </w:style>
  <w:style w:type="paragraph" w:customStyle="1" w:styleId="2Odrka">
    <w:name w:val="2. Odrážka"/>
    <w:basedOn w:val="1Odrka"/>
    <w:rsid w:val="006511B6"/>
    <w:pPr>
      <w:ind w:left="737"/>
    </w:pPr>
  </w:style>
  <w:style w:type="paragraph" w:customStyle="1" w:styleId="odstavec">
    <w:name w:val="odstavec"/>
    <w:basedOn w:val="Normln"/>
    <w:rsid w:val="006511B6"/>
    <w:pPr>
      <w:ind w:firstLine="454"/>
    </w:pPr>
  </w:style>
  <w:style w:type="paragraph" w:styleId="Adresanaoblku">
    <w:name w:val="envelope address"/>
    <w:basedOn w:val="Normln"/>
    <w:semiHidden/>
    <w:rsid w:val="006511B6"/>
    <w:pPr>
      <w:framePr w:w="7920" w:h="1980" w:hRule="exact" w:hSpace="141" w:wrap="auto" w:hAnchor="page" w:xAlign="center" w:yAlign="bottom"/>
      <w:ind w:left="2880"/>
    </w:pPr>
    <w:rPr>
      <w:rFonts w:ascii="Script" w:hAnsi="Script"/>
      <w:b/>
      <w:sz w:val="48"/>
    </w:rPr>
  </w:style>
  <w:style w:type="paragraph" w:customStyle="1" w:styleId="dolnindex">
    <w:name w:val="dolní index"/>
    <w:basedOn w:val="Zkladntext"/>
    <w:rsid w:val="006511B6"/>
    <w:pPr>
      <w:spacing w:after="0"/>
    </w:pPr>
    <w:rPr>
      <w:color w:val="000000"/>
      <w:position w:val="-6"/>
      <w:vertAlign w:val="subscript"/>
    </w:rPr>
  </w:style>
  <w:style w:type="paragraph" w:customStyle="1" w:styleId="Normln2">
    <w:name w:val="Normální2"/>
    <w:rsid w:val="006511B6"/>
    <w:pPr>
      <w:spacing w:before="120"/>
      <w:ind w:firstLine="709"/>
      <w:jc w:val="both"/>
    </w:pPr>
    <w:rPr>
      <w:noProof/>
    </w:rPr>
  </w:style>
  <w:style w:type="paragraph" w:customStyle="1" w:styleId="obyejn">
    <w:name w:val="obyčejný"/>
    <w:basedOn w:val="odrka"/>
    <w:rsid w:val="006511B6"/>
    <w:pPr>
      <w:ind w:left="0" w:firstLine="0"/>
    </w:pPr>
    <w:rPr>
      <w:rFonts w:ascii="Arial" w:hAnsi="Arial"/>
    </w:rPr>
  </w:style>
  <w:style w:type="paragraph" w:customStyle="1" w:styleId="DK-oby">
    <w:name w:val="DK-obyč"/>
    <w:rsid w:val="006511B6"/>
    <w:pPr>
      <w:jc w:val="both"/>
    </w:pPr>
    <w:rPr>
      <w:rFonts w:ascii="Arial" w:hAnsi="Arial"/>
      <w:noProof/>
      <w:sz w:val="24"/>
    </w:rPr>
  </w:style>
  <w:style w:type="paragraph" w:customStyle="1" w:styleId="DK-odstavec">
    <w:name w:val="DK-odstavec"/>
    <w:basedOn w:val="DK-oby"/>
    <w:rsid w:val="006511B6"/>
    <w:pPr>
      <w:ind w:firstLine="397"/>
    </w:pPr>
  </w:style>
  <w:style w:type="paragraph" w:customStyle="1" w:styleId="DK-odrka">
    <w:name w:val="DK-odrážka"/>
    <w:basedOn w:val="DK-odstavec"/>
    <w:rsid w:val="006511B6"/>
    <w:pPr>
      <w:ind w:left="397" w:hanging="397"/>
    </w:pPr>
  </w:style>
  <w:style w:type="paragraph" w:styleId="Zhlav">
    <w:name w:val="header"/>
    <w:basedOn w:val="Normln"/>
    <w:link w:val="ZhlavChar"/>
    <w:rsid w:val="006511B6"/>
    <w:pPr>
      <w:tabs>
        <w:tab w:val="center" w:pos="4536"/>
        <w:tab w:val="right" w:pos="9072"/>
      </w:tabs>
    </w:pPr>
    <w:rPr>
      <w:rFonts w:ascii="Arial" w:hAnsi="Arial"/>
    </w:rPr>
  </w:style>
  <w:style w:type="character" w:styleId="slostrnky">
    <w:name w:val="page number"/>
    <w:basedOn w:val="Standardnpsmoodstavce"/>
    <w:semiHidden/>
    <w:rsid w:val="006511B6"/>
  </w:style>
  <w:style w:type="paragraph" w:styleId="Obsah1">
    <w:name w:val="toc 1"/>
    <w:basedOn w:val="Normln"/>
    <w:next w:val="Normln"/>
    <w:uiPriority w:val="39"/>
    <w:rsid w:val="006511B6"/>
    <w:pPr>
      <w:tabs>
        <w:tab w:val="right" w:leader="dot" w:pos="9072"/>
      </w:tabs>
      <w:spacing w:before="120" w:after="120"/>
    </w:pPr>
    <w:rPr>
      <w:b/>
      <w:caps/>
    </w:rPr>
  </w:style>
  <w:style w:type="paragraph" w:styleId="Obsah2">
    <w:name w:val="toc 2"/>
    <w:basedOn w:val="Normln"/>
    <w:next w:val="Normln"/>
    <w:uiPriority w:val="39"/>
    <w:rsid w:val="006511B6"/>
    <w:pPr>
      <w:tabs>
        <w:tab w:val="right" w:leader="dot" w:pos="9072"/>
      </w:tabs>
      <w:spacing w:before="240"/>
      <w:ind w:left="240"/>
    </w:pPr>
    <w:rPr>
      <w:smallCaps/>
    </w:rPr>
  </w:style>
  <w:style w:type="paragraph" w:styleId="Obsah3">
    <w:name w:val="toc 3"/>
    <w:basedOn w:val="Normln"/>
    <w:next w:val="Normln"/>
    <w:uiPriority w:val="39"/>
    <w:rsid w:val="006511B6"/>
    <w:pPr>
      <w:tabs>
        <w:tab w:val="right" w:leader="dot" w:pos="9072"/>
      </w:tabs>
      <w:spacing w:before="240"/>
      <w:ind w:left="480"/>
    </w:pPr>
    <w:rPr>
      <w:i/>
    </w:rPr>
  </w:style>
  <w:style w:type="paragraph" w:customStyle="1" w:styleId="NormlnNormln1">
    <w:name w:val="Normální.Normální1"/>
    <w:link w:val="NormlnNormln1Char"/>
    <w:rsid w:val="006511B6"/>
    <w:pPr>
      <w:spacing w:before="120" w:after="60"/>
      <w:jc w:val="both"/>
    </w:pPr>
    <w:rPr>
      <w:sz w:val="24"/>
    </w:rPr>
  </w:style>
  <w:style w:type="paragraph" w:styleId="Zpat">
    <w:name w:val="footer"/>
    <w:basedOn w:val="Normln"/>
    <w:semiHidden/>
    <w:rsid w:val="006511B6"/>
    <w:pPr>
      <w:widowControl w:val="0"/>
      <w:tabs>
        <w:tab w:val="center" w:pos="4536"/>
        <w:tab w:val="right" w:pos="9072"/>
      </w:tabs>
      <w:jc w:val="left"/>
    </w:pPr>
    <w:rPr>
      <w:rFonts w:ascii="Arial" w:hAnsi="Arial"/>
      <w:sz w:val="22"/>
    </w:rPr>
  </w:style>
  <w:style w:type="paragraph" w:styleId="Zkladntextodsazen">
    <w:name w:val="Body Text Indent"/>
    <w:basedOn w:val="Normln"/>
    <w:semiHidden/>
    <w:rsid w:val="006511B6"/>
    <w:pPr>
      <w:spacing w:before="120" w:after="120"/>
      <w:ind w:left="283"/>
    </w:pPr>
  </w:style>
  <w:style w:type="paragraph" w:styleId="Zkladntextodsazen2">
    <w:name w:val="Body Text Indent 2"/>
    <w:basedOn w:val="Normln"/>
    <w:semiHidden/>
    <w:rsid w:val="006511B6"/>
    <w:pPr>
      <w:ind w:firstLine="708"/>
    </w:pPr>
    <w:rPr>
      <w:snapToGrid w:val="0"/>
    </w:rPr>
  </w:style>
  <w:style w:type="paragraph" w:styleId="Zkladntext2">
    <w:name w:val="Body Text 2"/>
    <w:basedOn w:val="Normln"/>
    <w:semiHidden/>
    <w:rsid w:val="006511B6"/>
    <w:pPr>
      <w:spacing w:before="120" w:after="60"/>
    </w:pPr>
    <w:rPr>
      <w:i/>
    </w:rPr>
  </w:style>
  <w:style w:type="paragraph" w:customStyle="1" w:styleId="Textdokumentu">
    <w:name w:val="Text dokumentu"/>
    <w:basedOn w:val="Normln"/>
    <w:rsid w:val="006511B6"/>
  </w:style>
  <w:style w:type="paragraph" w:styleId="Zkladntext3">
    <w:name w:val="Body Text 3"/>
    <w:basedOn w:val="Normln"/>
    <w:link w:val="Zkladntext3Char"/>
    <w:semiHidden/>
    <w:rsid w:val="006511B6"/>
    <w:pPr>
      <w:spacing w:before="120" w:after="60"/>
      <w:jc w:val="left"/>
    </w:pPr>
  </w:style>
  <w:style w:type="paragraph" w:customStyle="1" w:styleId="Podnadpis1">
    <w:name w:val="Podnadpis1"/>
    <w:basedOn w:val="Normln"/>
    <w:next w:val="Normln"/>
    <w:rsid w:val="006511B6"/>
    <w:pPr>
      <w:spacing w:before="240" w:after="240"/>
    </w:pPr>
    <w:rPr>
      <w:b/>
      <w:sz w:val="28"/>
    </w:rPr>
  </w:style>
  <w:style w:type="paragraph" w:customStyle="1" w:styleId="Nadpiskapitoly">
    <w:name w:val="Nadpis kapitoly"/>
    <w:basedOn w:val="Normln"/>
    <w:next w:val="Normln"/>
    <w:rsid w:val="006511B6"/>
    <w:pPr>
      <w:keepNext/>
      <w:pageBreakBefore/>
      <w:spacing w:after="240"/>
      <w:jc w:val="left"/>
    </w:pPr>
    <w:rPr>
      <w:b/>
      <w:kern w:val="28"/>
      <w:sz w:val="32"/>
    </w:rPr>
  </w:style>
  <w:style w:type="paragraph" w:customStyle="1" w:styleId="Text">
    <w:name w:val="Text"/>
    <w:basedOn w:val="Normln"/>
    <w:link w:val="TextChar"/>
    <w:qFormat/>
    <w:rsid w:val="00632617"/>
    <w:pPr>
      <w:spacing w:after="120"/>
    </w:pPr>
    <w:rPr>
      <w:rFonts w:ascii="Arial" w:hAnsi="Arial"/>
      <w:noProof/>
      <w:sz w:val="20"/>
      <w:szCs w:val="22"/>
    </w:rPr>
  </w:style>
  <w:style w:type="character" w:customStyle="1" w:styleId="TextChar">
    <w:name w:val="Text Char"/>
    <w:link w:val="Text"/>
    <w:rsid w:val="00632617"/>
    <w:rPr>
      <w:rFonts w:ascii="Arial" w:hAnsi="Arial"/>
      <w:noProof/>
      <w:szCs w:val="22"/>
    </w:rPr>
  </w:style>
  <w:style w:type="character" w:customStyle="1" w:styleId="ZhlavChar">
    <w:name w:val="Záhlaví Char"/>
    <w:link w:val="Zhlav"/>
    <w:rsid w:val="00170C81"/>
    <w:rPr>
      <w:rFonts w:ascii="Arial" w:hAnsi="Arial"/>
      <w:sz w:val="24"/>
    </w:rPr>
  </w:style>
  <w:style w:type="paragraph" w:customStyle="1" w:styleId="Paragraf">
    <w:name w:val="Paragraf"/>
    <w:basedOn w:val="Normln"/>
    <w:next w:val="Normln"/>
    <w:rsid w:val="00170C81"/>
    <w:pPr>
      <w:keepNext/>
      <w:keepLines/>
      <w:spacing w:before="240"/>
      <w:jc w:val="center"/>
      <w:outlineLvl w:val="5"/>
    </w:pPr>
  </w:style>
  <w:style w:type="paragraph" w:customStyle="1" w:styleId="Textodstavce">
    <w:name w:val="Text odstavce"/>
    <w:basedOn w:val="Normln"/>
    <w:rsid w:val="00170C81"/>
    <w:pPr>
      <w:numPr>
        <w:numId w:val="3"/>
      </w:numPr>
      <w:tabs>
        <w:tab w:val="left" w:pos="851"/>
      </w:tabs>
      <w:spacing w:before="120" w:after="120"/>
      <w:outlineLvl w:val="6"/>
    </w:pPr>
  </w:style>
  <w:style w:type="paragraph" w:customStyle="1" w:styleId="Textbodu">
    <w:name w:val="Text bodu"/>
    <w:basedOn w:val="Normln"/>
    <w:rsid w:val="00170C81"/>
    <w:pPr>
      <w:numPr>
        <w:ilvl w:val="2"/>
        <w:numId w:val="3"/>
      </w:numPr>
      <w:outlineLvl w:val="8"/>
    </w:pPr>
  </w:style>
  <w:style w:type="paragraph" w:customStyle="1" w:styleId="Textpsmene">
    <w:name w:val="Text písmene"/>
    <w:basedOn w:val="Normln"/>
    <w:rsid w:val="00170C81"/>
    <w:pPr>
      <w:numPr>
        <w:ilvl w:val="1"/>
        <w:numId w:val="3"/>
      </w:numPr>
      <w:outlineLvl w:val="7"/>
    </w:pPr>
  </w:style>
  <w:style w:type="paragraph" w:customStyle="1" w:styleId="Podpisodeslatele">
    <w:name w:val="Podpis odesílatele"/>
    <w:basedOn w:val="Text"/>
    <w:link w:val="PodpisodeslateleChar"/>
    <w:qFormat/>
    <w:rsid w:val="0053264B"/>
    <w:pPr>
      <w:spacing w:after="20"/>
      <w:ind w:left="2835"/>
      <w:jc w:val="center"/>
    </w:pPr>
  </w:style>
  <w:style w:type="character" w:customStyle="1" w:styleId="PodpisodeslateleChar">
    <w:name w:val="Podpis odesílatele Char"/>
    <w:basedOn w:val="TextChar"/>
    <w:link w:val="Podpisodeslatele"/>
    <w:rsid w:val="0053264B"/>
    <w:rPr>
      <w:rFonts w:ascii="Arial" w:hAnsi="Arial"/>
      <w:noProof/>
      <w:szCs w:val="22"/>
    </w:rPr>
  </w:style>
  <w:style w:type="table" w:styleId="Mkatabulky">
    <w:name w:val="Table Grid"/>
    <w:basedOn w:val="Normlntabulka"/>
    <w:uiPriority w:val="39"/>
    <w:rsid w:val="00F027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601B59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601B59"/>
    <w:rPr>
      <w:rFonts w:ascii="Tahoma" w:hAnsi="Tahoma" w:cs="Tahoma"/>
      <w:sz w:val="16"/>
      <w:szCs w:val="16"/>
    </w:rPr>
  </w:style>
  <w:style w:type="character" w:styleId="Odkaznakoment">
    <w:name w:val="annotation reference"/>
    <w:uiPriority w:val="99"/>
    <w:semiHidden/>
    <w:unhideWhenUsed/>
    <w:rsid w:val="007C4EC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7C4EC8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C4EC8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C4EC8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7C4EC8"/>
    <w:rPr>
      <w:b/>
      <w:bCs/>
    </w:rPr>
  </w:style>
  <w:style w:type="paragraph" w:styleId="Odstavecseseznamem">
    <w:name w:val="List Paragraph"/>
    <w:basedOn w:val="Normln"/>
    <w:uiPriority w:val="34"/>
    <w:qFormat/>
    <w:rsid w:val="00053905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rsid w:val="005358B7"/>
    <w:rPr>
      <w:b/>
      <w:kern w:val="28"/>
      <w:sz w:val="28"/>
    </w:rPr>
  </w:style>
  <w:style w:type="character" w:customStyle="1" w:styleId="Nadpis2Char">
    <w:name w:val="Nadpis 2 Char"/>
    <w:basedOn w:val="Standardnpsmoodstavce"/>
    <w:link w:val="Nadpis2"/>
    <w:rsid w:val="005358B7"/>
    <w:rPr>
      <w:b/>
      <w:sz w:val="24"/>
    </w:rPr>
  </w:style>
  <w:style w:type="character" w:customStyle="1" w:styleId="Nadpis3Char">
    <w:name w:val="Nadpis 3 Char"/>
    <w:basedOn w:val="Standardnpsmoodstavce"/>
    <w:link w:val="Nadpis3"/>
    <w:rsid w:val="00360D64"/>
    <w:rPr>
      <w:b/>
      <w:i/>
      <w:sz w:val="24"/>
    </w:rPr>
  </w:style>
  <w:style w:type="character" w:customStyle="1" w:styleId="Nadpis4Char">
    <w:name w:val="Nadpis 4 Char"/>
    <w:aliases w:val="tabulka Char"/>
    <w:basedOn w:val="Standardnpsmoodstavce"/>
    <w:link w:val="Nadpis4"/>
    <w:rsid w:val="002A38FD"/>
    <w:rPr>
      <w:b/>
      <w:sz w:val="24"/>
    </w:rPr>
  </w:style>
  <w:style w:type="character" w:customStyle="1" w:styleId="Nadpis5Char">
    <w:name w:val="Nadpis 5 Char"/>
    <w:basedOn w:val="Standardnpsmoodstavce"/>
    <w:link w:val="Nadpis5"/>
    <w:rsid w:val="00360D64"/>
    <w:rPr>
      <w:sz w:val="22"/>
    </w:rPr>
  </w:style>
  <w:style w:type="character" w:customStyle="1" w:styleId="Nadpis6Char">
    <w:name w:val="Nadpis 6 Char"/>
    <w:basedOn w:val="Standardnpsmoodstavce"/>
    <w:link w:val="Nadpis6"/>
    <w:rsid w:val="00360D64"/>
    <w:rPr>
      <w:i/>
      <w:sz w:val="22"/>
    </w:rPr>
  </w:style>
  <w:style w:type="character" w:customStyle="1" w:styleId="Nadpis7Char">
    <w:name w:val="Nadpis 7 Char"/>
    <w:basedOn w:val="Standardnpsmoodstavce"/>
    <w:link w:val="Nadpis7"/>
    <w:rsid w:val="00360D64"/>
  </w:style>
  <w:style w:type="character" w:customStyle="1" w:styleId="Nadpis8Char">
    <w:name w:val="Nadpis 8 Char"/>
    <w:basedOn w:val="Standardnpsmoodstavce"/>
    <w:link w:val="Nadpis8"/>
    <w:rsid w:val="00360D64"/>
    <w:rPr>
      <w:i/>
    </w:rPr>
  </w:style>
  <w:style w:type="character" w:customStyle="1" w:styleId="Nadpis9Char">
    <w:name w:val="Nadpis 9 Char"/>
    <w:basedOn w:val="Standardnpsmoodstavce"/>
    <w:link w:val="Nadpis9"/>
    <w:rsid w:val="00360D64"/>
    <w:rPr>
      <w:b/>
      <w:i/>
      <w:sz w:val="18"/>
    </w:rPr>
  </w:style>
  <w:style w:type="paragraph" w:customStyle="1" w:styleId="Normlnpalkobar">
    <w:name w:val="_Normální palkobar"/>
    <w:basedOn w:val="Zkladntext"/>
    <w:link w:val="NormlnpalkobarChar"/>
    <w:qFormat/>
    <w:rsid w:val="00B33413"/>
    <w:pPr>
      <w:overflowPunct w:val="0"/>
      <w:autoSpaceDE w:val="0"/>
      <w:autoSpaceDN w:val="0"/>
      <w:adjustRightInd w:val="0"/>
      <w:ind w:firstLine="426"/>
      <w:textAlignment w:val="baseline"/>
    </w:pPr>
    <w:rPr>
      <w:rFonts w:ascii="Calibri" w:hAnsi="Calibri"/>
      <w:bCs/>
      <w:sz w:val="22"/>
      <w:szCs w:val="22"/>
    </w:rPr>
  </w:style>
  <w:style w:type="character" w:customStyle="1" w:styleId="NormlnpalkobarChar">
    <w:name w:val="_Normální palkobar Char"/>
    <w:link w:val="Normlnpalkobar"/>
    <w:rsid w:val="00B33413"/>
    <w:rPr>
      <w:rFonts w:ascii="Calibri" w:hAnsi="Calibri"/>
      <w:bCs/>
      <w:sz w:val="22"/>
      <w:szCs w:val="22"/>
    </w:rPr>
  </w:style>
  <w:style w:type="paragraph" w:customStyle="1" w:styleId="Tabulky">
    <w:name w:val="Tabulky"/>
    <w:basedOn w:val="Normln"/>
    <w:link w:val="TabulkyChar"/>
    <w:qFormat/>
    <w:rsid w:val="00ED4783"/>
    <w:pPr>
      <w:numPr>
        <w:numId w:val="11"/>
      </w:numPr>
      <w:spacing w:before="120"/>
    </w:pPr>
    <w:rPr>
      <w:b/>
    </w:rPr>
  </w:style>
  <w:style w:type="character" w:customStyle="1" w:styleId="TabulkyChar">
    <w:name w:val="Tabulky Char"/>
    <w:basedOn w:val="Standardnpsmoodstavce"/>
    <w:link w:val="Tabulky"/>
    <w:rsid w:val="00ED4783"/>
    <w:rPr>
      <w:b/>
      <w:sz w:val="24"/>
    </w:rPr>
  </w:style>
  <w:style w:type="character" w:customStyle="1" w:styleId="NormlnNormln1Char">
    <w:name w:val="Normální.Normální1 Char"/>
    <w:link w:val="NormlnNormln1"/>
    <w:locked/>
    <w:rsid w:val="005560CF"/>
    <w:rPr>
      <w:sz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B649C8"/>
    <w:rPr>
      <w:sz w:val="24"/>
    </w:rPr>
  </w:style>
  <w:style w:type="paragraph" w:styleId="Bezmezer">
    <w:name w:val="No Spacing"/>
    <w:uiPriority w:val="1"/>
    <w:qFormat/>
    <w:rsid w:val="0058427C"/>
    <w:pPr>
      <w:jc w:val="both"/>
    </w:pPr>
    <w:rPr>
      <w:sz w:val="24"/>
      <w:szCs w:val="24"/>
    </w:rPr>
  </w:style>
  <w:style w:type="paragraph" w:customStyle="1" w:styleId="Tabulkovtext">
    <w:name w:val="Tabulkový text"/>
    <w:basedOn w:val="Normln"/>
    <w:autoRedefine/>
    <w:rsid w:val="0058427C"/>
    <w:pPr>
      <w:suppressAutoHyphens/>
      <w:spacing w:before="0"/>
      <w:jc w:val="left"/>
    </w:pPr>
    <w:rPr>
      <w:rFonts w:ascii="Arial" w:hAnsi="Arial" w:cs="Tahoma"/>
      <w:sz w:val="20"/>
      <w:szCs w:val="24"/>
      <w:lang w:eastAsia="ar-SA"/>
    </w:rPr>
  </w:style>
  <w:style w:type="paragraph" w:customStyle="1" w:styleId="obrazek">
    <w:name w:val="obrazek"/>
    <w:basedOn w:val="Tabulky"/>
    <w:link w:val="obrazekChar"/>
    <w:qFormat/>
    <w:rsid w:val="00116EF1"/>
    <w:pPr>
      <w:numPr>
        <w:numId w:val="15"/>
      </w:numPr>
    </w:pPr>
  </w:style>
  <w:style w:type="character" w:customStyle="1" w:styleId="obrazekChar">
    <w:name w:val="obrazek Char"/>
    <w:basedOn w:val="TabulkyChar"/>
    <w:link w:val="obrazek"/>
    <w:rsid w:val="00116EF1"/>
    <w:rPr>
      <w:b/>
      <w:sz w:val="24"/>
    </w:rPr>
  </w:style>
  <w:style w:type="paragraph" w:customStyle="1" w:styleId="Tab">
    <w:name w:val="Tab"/>
    <w:basedOn w:val="Nadpis4"/>
    <w:next w:val="Nadpis3"/>
    <w:link w:val="TabChar"/>
    <w:autoRedefine/>
    <w:qFormat/>
    <w:rsid w:val="00AE3BFA"/>
    <w:pPr>
      <w:keepNext/>
      <w:numPr>
        <w:numId w:val="0"/>
      </w:numPr>
      <w:tabs>
        <w:tab w:val="num" w:pos="720"/>
      </w:tabs>
      <w:spacing w:before="240" w:after="120"/>
      <w:ind w:left="720" w:hanging="360"/>
      <w:contextualSpacing w:val="0"/>
    </w:pPr>
    <w:rPr>
      <w:i/>
    </w:rPr>
  </w:style>
  <w:style w:type="paragraph" w:styleId="Prosttext">
    <w:name w:val="Plain Text"/>
    <w:basedOn w:val="Normln"/>
    <w:link w:val="ProsttextChar"/>
    <w:uiPriority w:val="99"/>
    <w:semiHidden/>
    <w:unhideWhenUsed/>
    <w:rsid w:val="009213EC"/>
    <w:pPr>
      <w:spacing w:before="0"/>
      <w:jc w:val="left"/>
    </w:pPr>
    <w:rPr>
      <w:rFonts w:ascii="Calibri" w:eastAsia="Calibri" w:hAnsi="Calibri"/>
      <w:sz w:val="22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9213EC"/>
    <w:rPr>
      <w:rFonts w:ascii="Calibri" w:eastAsia="Calibri" w:hAnsi="Calibri"/>
      <w:sz w:val="22"/>
      <w:szCs w:val="21"/>
      <w:lang w:eastAsia="en-US"/>
    </w:rPr>
  </w:style>
  <w:style w:type="character" w:customStyle="1" w:styleId="TabChar">
    <w:name w:val="Tab Char"/>
    <w:link w:val="Tab"/>
    <w:rsid w:val="00F84153"/>
    <w:rPr>
      <w:b/>
      <w:i/>
      <w:sz w:val="24"/>
    </w:rPr>
  </w:style>
  <w:style w:type="paragraph" w:styleId="Titulek">
    <w:name w:val="caption"/>
    <w:basedOn w:val="Normln"/>
    <w:next w:val="Normln"/>
    <w:uiPriority w:val="35"/>
    <w:unhideWhenUsed/>
    <w:qFormat/>
    <w:rsid w:val="001B2754"/>
    <w:pPr>
      <w:spacing w:before="0"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16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8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90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4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6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5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9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6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25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7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2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4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1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8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8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1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9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74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76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2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4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36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9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07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0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A8ABAA-D6A0-470F-BF52-D08516DB5F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24</Pages>
  <Words>6184</Words>
  <Characters>36489</Characters>
  <Application>Microsoft Office Word</Application>
  <DocSecurity>0</DocSecurity>
  <Lines>304</Lines>
  <Paragraphs>85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SUDOP Praha a.s.</vt:lpstr>
      <vt:lpstr>SUDOP Praha a.s.</vt:lpstr>
    </vt:vector>
  </TitlesOfParts>
  <Company>SUDOP</Company>
  <LinksUpToDate>false</LinksUpToDate>
  <CharactersWithSpaces>42588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SUDOP Praha a.s.</dc:title>
  <dc:creator>Šafratová Jana Ing.</dc:creator>
  <cp:lastModifiedBy>SUDOP PRAHA a.s.</cp:lastModifiedBy>
  <cp:revision>18</cp:revision>
  <cp:lastPrinted>2019-03-13T21:01:00Z</cp:lastPrinted>
  <dcterms:created xsi:type="dcterms:W3CDTF">2019-01-16T08:13:00Z</dcterms:created>
  <dcterms:modified xsi:type="dcterms:W3CDTF">2019-03-13T21:05:00Z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W_WorkDir">
    <vt:lpwstr>d:\pw_data\blanka.novotna\</vt:lpwstr>
  </property>
</Properties>
</file>